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D8081F" w14:textId="6A4778C8"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AD1948">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國民中學</w:t>
      </w:r>
      <w:r w:rsidRPr="00AD1948">
        <w:rPr>
          <w:rFonts w:eastAsia="標楷體"/>
          <w:b/>
          <w:color w:val="000000" w:themeColor="text1"/>
          <w:sz w:val="32"/>
          <w:szCs w:val="32"/>
          <w:u w:val="single"/>
        </w:rPr>
        <w:t>11</w:t>
      </w:r>
      <w:r w:rsidR="00F343B4" w:rsidRPr="00AD1948">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332740">
        <w:rPr>
          <w:rFonts w:eastAsia="標楷體" w:hint="eastAsia"/>
          <w:b/>
          <w:sz w:val="32"/>
          <w:szCs w:val="32"/>
          <w:u w:val="single"/>
        </w:rPr>
        <w:t xml:space="preserve"> </w:t>
      </w:r>
      <w:r w:rsidR="00E8468F">
        <w:rPr>
          <w:rFonts w:eastAsia="標楷體" w:hint="eastAsia"/>
          <w:b/>
          <w:sz w:val="32"/>
          <w:szCs w:val="32"/>
          <w:u w:val="single"/>
        </w:rPr>
        <w:t>七</w:t>
      </w:r>
      <w:r w:rsidR="00332740">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F343B4">
        <w:rPr>
          <w:rFonts w:eastAsia="標楷體" w:hint="eastAsia"/>
          <w:b/>
          <w:color w:val="FF0000"/>
          <w:sz w:val="32"/>
          <w:szCs w:val="32"/>
          <w:u w:val="single"/>
        </w:rPr>
        <w:t>1</w:t>
      </w:r>
      <w:r w:rsidRPr="00EA7A47">
        <w:rPr>
          <w:rFonts w:eastAsia="標楷體"/>
          <w:b/>
          <w:sz w:val="32"/>
          <w:szCs w:val="32"/>
        </w:rPr>
        <w:t>學期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課程計畫</w:t>
      </w:r>
      <w:r w:rsidRPr="00EA7A47">
        <w:rPr>
          <w:rFonts w:eastAsia="標楷體"/>
          <w:b/>
          <w:sz w:val="32"/>
          <w:szCs w:val="32"/>
        </w:rPr>
        <w:t xml:space="preserve">  </w:t>
      </w:r>
      <w:r w:rsidRPr="00EA7A47">
        <w:rPr>
          <w:rFonts w:eastAsia="標楷體"/>
          <w:b/>
          <w:sz w:val="32"/>
          <w:szCs w:val="32"/>
        </w:rPr>
        <w:t>設計者：</w:t>
      </w:r>
      <w:r w:rsidRPr="00EA7A47">
        <w:rPr>
          <w:rFonts w:eastAsia="標楷體"/>
          <w:b/>
          <w:sz w:val="32"/>
          <w:szCs w:val="32"/>
          <w:u w:val="single"/>
        </w:rPr>
        <w:t>＿</w:t>
      </w:r>
      <w:r w:rsidR="00920EFB">
        <w:rPr>
          <w:rFonts w:eastAsia="標楷體" w:hint="eastAsia"/>
          <w:b/>
          <w:sz w:val="32"/>
          <w:szCs w:val="32"/>
          <w:u w:val="single"/>
        </w:rPr>
        <w:t>林芝宇</w:t>
      </w:r>
      <w:r w:rsidRPr="00EA7A47">
        <w:rPr>
          <w:rFonts w:eastAsia="標楷體"/>
          <w:b/>
          <w:sz w:val="32"/>
          <w:szCs w:val="32"/>
          <w:u w:val="single"/>
        </w:rPr>
        <w:t>＿＿</w:t>
      </w:r>
    </w:p>
    <w:p w14:paraId="62BC5019" w14:textId="77777777" w:rsidR="009529E0" w:rsidRPr="00FC1B4B" w:rsidRDefault="0036459A" w:rsidP="00FC1B4B">
      <w:pPr>
        <w:pStyle w:val="aff2"/>
        <w:numPr>
          <w:ilvl w:val="0"/>
          <w:numId w:val="35"/>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14:paraId="6D59A9D1" w14:textId="0355947F" w:rsidR="005432CD" w:rsidRDefault="009529E0" w:rsidP="00F343B4">
      <w:pPr>
        <w:pStyle w:val="Web"/>
        <w:snapToGrid w:val="0"/>
        <w:spacing w:line="240" w:lineRule="atLeast"/>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20EFB">
        <w:rPr>
          <w:rFonts w:ascii="標楷體" w:eastAsia="標楷體" w:hAnsi="標楷體" w:cs="標楷體" w:hint="eastAsia"/>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FC1B4B">
        <w:rPr>
          <w:rFonts w:ascii="Times New Roman" w:eastAsia="標楷體" w:hAnsi="Times New Roman" w:cs="Times New Roman"/>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14:paraId="23D4B5DB" w14:textId="51645A5C" w:rsidR="005432CD" w:rsidRDefault="005432CD" w:rsidP="00F343B4">
      <w:pPr>
        <w:pStyle w:val="Web"/>
        <w:snapToGrid w:val="0"/>
        <w:spacing w:line="240" w:lineRule="atLeast"/>
        <w:rPr>
          <w:rFonts w:ascii="標楷體" w:eastAsia="標楷體" w:hAnsi="標楷體" w:cs="Times New Roman"/>
        </w:rPr>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11EB605A" w14:textId="0DDC29E0" w:rsidR="00332740" w:rsidRDefault="00332740" w:rsidP="00F343B4">
      <w:pPr>
        <w:pStyle w:val="Web"/>
        <w:snapToGrid w:val="0"/>
        <w:spacing w:line="240" w:lineRule="atLeast"/>
      </w:pPr>
    </w:p>
    <w:p w14:paraId="32516102" w14:textId="2CEC2CEA" w:rsidR="00AD03CF" w:rsidRPr="005B2887" w:rsidRDefault="00AD03CF" w:rsidP="005B2887">
      <w:pPr>
        <w:pStyle w:val="aff2"/>
        <w:pBdr>
          <w:top w:val="nil"/>
          <w:left w:val="nil"/>
          <w:bottom w:val="nil"/>
          <w:right w:val="nil"/>
          <w:between w:val="nil"/>
        </w:pBdr>
        <w:spacing w:line="360" w:lineRule="auto"/>
        <w:ind w:leftChars="0" w:left="503" w:firstLine="0"/>
        <w:rPr>
          <w:rFonts w:ascii="標楷體" w:eastAsia="標楷體" w:hAnsi="標楷體" w:cs="標楷體"/>
          <w:sz w:val="24"/>
          <w:szCs w:val="24"/>
          <w:u w:val="single"/>
        </w:rPr>
      </w:pPr>
    </w:p>
    <w:p w14:paraId="265491FC" w14:textId="360E442A" w:rsidR="005B2887" w:rsidRPr="00AD03CF" w:rsidRDefault="005B2887" w:rsidP="005B2887">
      <w:pPr>
        <w:pStyle w:val="aff2"/>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075816">
        <w:rPr>
          <w:rFonts w:eastAsia="標楷體" w:hint="eastAsia"/>
          <w:b/>
          <w:sz w:val="24"/>
          <w:szCs w:val="24"/>
        </w:rPr>
        <w:t>課程</w:t>
      </w:r>
      <w:r>
        <w:rPr>
          <w:rFonts w:eastAsia="標楷體" w:hint="eastAsia"/>
          <w:b/>
          <w:sz w:val="24"/>
          <w:szCs w:val="24"/>
        </w:rPr>
        <w:t>內容修正回復</w:t>
      </w:r>
      <w:r w:rsidRPr="00075816">
        <w:rPr>
          <w:rFonts w:eastAsia="標楷體" w:hint="eastAsia"/>
          <w:b/>
          <w:sz w:val="24"/>
          <w:szCs w:val="24"/>
        </w:rPr>
        <w:t>：</w:t>
      </w:r>
    </w:p>
    <w:tbl>
      <w:tblPr>
        <w:tblStyle w:val="aff9"/>
        <w:tblW w:w="0" w:type="auto"/>
        <w:tblInd w:w="-5" w:type="dxa"/>
        <w:tblLook w:val="04A0" w:firstRow="1" w:lastRow="0" w:firstColumn="1" w:lastColumn="0" w:noHBand="0" w:noVBand="1"/>
      </w:tblPr>
      <w:tblGrid>
        <w:gridCol w:w="7371"/>
        <w:gridCol w:w="7195"/>
      </w:tblGrid>
      <w:tr w:rsidR="00AD03CF" w14:paraId="19366AD9" w14:textId="77777777" w:rsidTr="00CB6F63">
        <w:trPr>
          <w:trHeight w:val="527"/>
        </w:trPr>
        <w:tc>
          <w:tcPr>
            <w:tcW w:w="7371" w:type="dxa"/>
            <w:vAlign w:val="center"/>
          </w:tcPr>
          <w:p w14:paraId="77036A62" w14:textId="77777777" w:rsidR="00AD03CF" w:rsidRPr="00AD03CF" w:rsidRDefault="00AD03CF" w:rsidP="00AD03CF">
            <w:pPr>
              <w:spacing w:line="240" w:lineRule="atLeast"/>
              <w:ind w:left="23" w:firstLine="0"/>
              <w:jc w:val="center"/>
              <w:rPr>
                <w:rFonts w:eastAsia="標楷體"/>
                <w:sz w:val="24"/>
                <w:szCs w:val="24"/>
              </w:rPr>
            </w:pP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學年</w:t>
            </w: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學期課程審閱意見</w:t>
            </w:r>
          </w:p>
        </w:tc>
        <w:tc>
          <w:tcPr>
            <w:tcW w:w="7195" w:type="dxa"/>
            <w:vAlign w:val="center"/>
          </w:tcPr>
          <w:p w14:paraId="59151794" w14:textId="77777777" w:rsidR="00AD03CF" w:rsidRDefault="00AD03CF" w:rsidP="00CB6F63">
            <w:pPr>
              <w:pStyle w:val="aff2"/>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對應</w:t>
            </w:r>
            <w:r w:rsidRPr="00075816">
              <w:rPr>
                <w:rFonts w:ascii="標楷體" w:eastAsia="標楷體" w:hAnsi="標楷體" w:cs="標楷體" w:hint="eastAsia"/>
                <w:b/>
                <w:sz w:val="24"/>
                <w:szCs w:val="24"/>
              </w:rPr>
              <w:t>課程內容</w:t>
            </w:r>
            <w:r>
              <w:rPr>
                <w:rFonts w:ascii="標楷體" w:eastAsia="標楷體" w:hAnsi="標楷體" w:cs="標楷體" w:hint="eastAsia"/>
                <w:b/>
                <w:sz w:val="24"/>
                <w:szCs w:val="24"/>
              </w:rPr>
              <w:t>修正回復</w:t>
            </w:r>
          </w:p>
        </w:tc>
      </w:tr>
      <w:tr w:rsidR="00AD03CF" w14:paraId="45D1B6EF" w14:textId="77777777" w:rsidTr="00CB6F63">
        <w:trPr>
          <w:trHeight w:val="690"/>
        </w:trPr>
        <w:tc>
          <w:tcPr>
            <w:tcW w:w="7371" w:type="dxa"/>
            <w:vAlign w:val="center"/>
          </w:tcPr>
          <w:p w14:paraId="57ADD7C1" w14:textId="74E80F17" w:rsidR="00AD03CF" w:rsidRDefault="00FE0757" w:rsidP="00CB6F63">
            <w:pPr>
              <w:pStyle w:val="aff2"/>
              <w:spacing w:line="240" w:lineRule="atLeast"/>
              <w:ind w:leftChars="0" w:left="0" w:firstLine="0"/>
              <w:rPr>
                <w:rFonts w:eastAsia="標楷體"/>
                <w:sz w:val="24"/>
                <w:szCs w:val="24"/>
              </w:rPr>
            </w:pPr>
            <w:r w:rsidRPr="00FE0757">
              <w:rPr>
                <w:rFonts w:eastAsia="標楷體" w:hint="eastAsia"/>
                <w:sz w:val="24"/>
                <w:szCs w:val="24"/>
              </w:rPr>
              <w:t>准予備查</w:t>
            </w:r>
          </w:p>
        </w:tc>
        <w:tc>
          <w:tcPr>
            <w:tcW w:w="7195" w:type="dxa"/>
            <w:vAlign w:val="center"/>
          </w:tcPr>
          <w:p w14:paraId="433AE78C" w14:textId="7CA2D811" w:rsidR="00AD03CF" w:rsidRPr="00AD03CF" w:rsidRDefault="00FE0757" w:rsidP="00CB6F63">
            <w:pPr>
              <w:pStyle w:val="aff2"/>
              <w:spacing w:line="240" w:lineRule="atLeast"/>
              <w:ind w:leftChars="0" w:left="0" w:firstLine="0"/>
              <w:rPr>
                <w:rFonts w:eastAsia="標楷體"/>
                <w:sz w:val="24"/>
                <w:szCs w:val="24"/>
              </w:rPr>
            </w:pPr>
            <w:r>
              <w:rPr>
                <w:rFonts w:eastAsia="標楷體" w:hint="eastAsia"/>
                <w:sz w:val="24"/>
                <w:szCs w:val="24"/>
              </w:rPr>
              <w:t>無</w:t>
            </w:r>
          </w:p>
        </w:tc>
      </w:tr>
    </w:tbl>
    <w:p w14:paraId="1963B6D5" w14:textId="77777777" w:rsidR="00AD03CF" w:rsidRDefault="00AD03CF" w:rsidP="00AD03CF">
      <w:pPr>
        <w:pStyle w:val="aff2"/>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w:t>
      </w:r>
      <w:r>
        <w:rPr>
          <w:rFonts w:eastAsia="標楷體" w:hint="eastAsia"/>
          <w:b/>
          <w:color w:val="FF0000"/>
          <w:sz w:val="24"/>
          <w:szCs w:val="24"/>
        </w:rPr>
        <w:t>第</w:t>
      </w:r>
      <w:r>
        <w:rPr>
          <w:rFonts w:eastAsia="標楷體" w:hint="eastAsia"/>
          <w:b/>
          <w:color w:val="FF0000"/>
          <w:sz w:val="24"/>
          <w:szCs w:val="24"/>
        </w:rPr>
        <w:t>2</w:t>
      </w:r>
      <w:r>
        <w:rPr>
          <w:rFonts w:eastAsia="標楷體" w:hint="eastAsia"/>
          <w:b/>
          <w:color w:val="FF0000"/>
          <w:sz w:val="24"/>
          <w:szCs w:val="24"/>
        </w:rPr>
        <w:t>學期</w:t>
      </w:r>
      <w:r w:rsidRPr="00075816">
        <w:rPr>
          <w:rFonts w:eastAsia="標楷體"/>
          <w:b/>
          <w:color w:val="FF0000"/>
          <w:sz w:val="24"/>
          <w:szCs w:val="24"/>
        </w:rPr>
        <w:t>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2169D236" w14:textId="77777777" w:rsidR="00AD03CF" w:rsidRDefault="00AD03CF" w:rsidP="00AD03CF">
      <w:pPr>
        <w:pStyle w:val="aff2"/>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73B22A5F" w14:textId="77777777" w:rsidR="00AD03CF" w:rsidRPr="00AD03CF" w:rsidRDefault="00AD03CF" w:rsidP="00AD03CF">
      <w:pPr>
        <w:pStyle w:val="aff2"/>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當學期課程審</w:t>
      </w:r>
      <w:r>
        <w:rPr>
          <w:rFonts w:ascii="標楷體" w:eastAsia="標楷體" w:hAnsi="標楷體" w:cs="標楷體" w:hint="eastAsia"/>
          <w:b/>
          <w:color w:val="0070C0"/>
          <w:sz w:val="28"/>
          <w:szCs w:val="28"/>
        </w:rPr>
        <w:t>查</w:t>
      </w:r>
      <w:r w:rsidRPr="00E61EF1">
        <w:rPr>
          <w:rFonts w:ascii="標楷體" w:eastAsia="標楷體" w:hAnsi="標楷體" w:cs="標楷體" w:hint="eastAsia"/>
          <w:b/>
          <w:color w:val="0070C0"/>
          <w:sz w:val="28"/>
          <w:szCs w:val="28"/>
        </w:rPr>
        <w:t>後，請將上述欄位自行新增並填入審查意見及</w:t>
      </w:r>
      <w:r w:rsidRPr="00AD03CF">
        <w:rPr>
          <w:rFonts w:ascii="標楷體" w:eastAsia="標楷體" w:hAnsi="標楷體" w:cs="標楷體" w:hint="eastAsia"/>
          <w:b/>
          <w:color w:val="0070C0"/>
          <w:sz w:val="28"/>
          <w:szCs w:val="28"/>
        </w:rPr>
        <w:t>課程內容修正回復</w:t>
      </w:r>
      <w:r w:rsidRPr="00E61EF1">
        <w:rPr>
          <w:rFonts w:ascii="標楷體" w:eastAsia="標楷體" w:hAnsi="標楷體" w:cs="標楷體" w:hint="eastAsia"/>
          <w:b/>
          <w:color w:val="0070C0"/>
          <w:sz w:val="28"/>
          <w:szCs w:val="28"/>
        </w:rPr>
        <w:t>。</w:t>
      </w:r>
    </w:p>
    <w:p w14:paraId="151066AA" w14:textId="74040BAF" w:rsidR="00D37619" w:rsidRPr="005B2887" w:rsidRDefault="00FC1B4B" w:rsidP="00FC1B4B">
      <w:pPr>
        <w:pStyle w:val="aff2"/>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Pr="00FC1B4B">
        <w:rPr>
          <w:rFonts w:eastAsia="標楷體"/>
          <w:b/>
          <w:sz w:val="24"/>
          <w:szCs w:val="24"/>
        </w:rPr>
        <w:t xml:space="preserve"> </w:t>
      </w:r>
      <w:r w:rsidR="005360CC">
        <w:rPr>
          <w:rFonts w:eastAsia="標楷體" w:hint="eastAsia"/>
          <w:b/>
          <w:sz w:val="24"/>
          <w:szCs w:val="24"/>
        </w:rPr>
        <w:t>4</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2</w:t>
      </w:r>
      <w:r w:rsidR="00570C52">
        <w:rPr>
          <w:rFonts w:eastAsia="標楷體" w:hint="eastAsia"/>
          <w:b/>
          <w:sz w:val="24"/>
          <w:szCs w:val="24"/>
        </w:rPr>
        <w:t>1</w:t>
      </w:r>
      <w:r w:rsidRPr="00FC1B4B">
        <w:rPr>
          <w:rFonts w:eastAsia="標楷體"/>
          <w:sz w:val="24"/>
          <w:szCs w:val="24"/>
        </w:rPr>
        <w:t xml:space="preserve"> )</w:t>
      </w:r>
      <w:r w:rsidRPr="00FC1B4B">
        <w:rPr>
          <w:rFonts w:eastAsia="標楷體"/>
          <w:sz w:val="24"/>
          <w:szCs w:val="24"/>
        </w:rPr>
        <w:t>週，共</w:t>
      </w:r>
      <w:r w:rsidRPr="00FC1B4B">
        <w:rPr>
          <w:rFonts w:eastAsia="標楷體"/>
          <w:sz w:val="24"/>
          <w:szCs w:val="24"/>
        </w:rPr>
        <w:t>(</w:t>
      </w:r>
      <w:r w:rsidRPr="00FC1B4B">
        <w:rPr>
          <w:rFonts w:eastAsia="標楷體"/>
          <w:b/>
          <w:sz w:val="24"/>
          <w:szCs w:val="24"/>
        </w:rPr>
        <w:t xml:space="preserve">  </w:t>
      </w:r>
      <w:r w:rsidR="005360CC">
        <w:rPr>
          <w:rFonts w:eastAsia="標楷體" w:hint="eastAsia"/>
          <w:b/>
          <w:sz w:val="24"/>
          <w:szCs w:val="24"/>
        </w:rPr>
        <w:t>84</w:t>
      </w:r>
      <w:r w:rsidRPr="00FC1B4B">
        <w:rPr>
          <w:rFonts w:eastAsia="標楷體"/>
          <w:sz w:val="24"/>
          <w:szCs w:val="24"/>
        </w:rPr>
        <w:t>)</w:t>
      </w:r>
      <w:r w:rsidRPr="00FC1B4B">
        <w:rPr>
          <w:rFonts w:eastAsia="標楷體"/>
          <w:sz w:val="24"/>
          <w:szCs w:val="24"/>
        </w:rPr>
        <w:t>節。</w:t>
      </w:r>
    </w:p>
    <w:p w14:paraId="09E9364C" w14:textId="77777777" w:rsidR="005B2887" w:rsidRPr="005B2887" w:rsidRDefault="005B2887" w:rsidP="005B2887">
      <w:pPr>
        <w:pBdr>
          <w:top w:val="nil"/>
          <w:left w:val="nil"/>
          <w:bottom w:val="nil"/>
          <w:right w:val="nil"/>
          <w:between w:val="nil"/>
        </w:pBdr>
        <w:spacing w:line="360" w:lineRule="auto"/>
        <w:ind w:left="23" w:firstLine="0"/>
        <w:rPr>
          <w:rFonts w:ascii="標楷體" w:eastAsia="標楷體" w:hAnsi="標楷體" w:cs="標楷體"/>
          <w:sz w:val="24"/>
          <w:szCs w:val="24"/>
          <w:u w:val="single"/>
        </w:rPr>
      </w:pPr>
    </w:p>
    <w:p w14:paraId="313F4DD1" w14:textId="77777777" w:rsidR="00285A39" w:rsidRPr="00FC1B4B" w:rsidRDefault="00FC1B4B" w:rsidP="00FC1B4B">
      <w:pPr>
        <w:pStyle w:val="aff2"/>
        <w:numPr>
          <w:ilvl w:val="0"/>
          <w:numId w:val="35"/>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34C48" w14:paraId="0711F610" w14:textId="77777777" w:rsidTr="00E67570">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4991E65" w14:textId="77777777" w:rsidR="00FC1B4B" w:rsidRPr="00EA7A47" w:rsidRDefault="00FC1B4B"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12FEFDE" w14:textId="77777777"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8A79FE" w:rsidRPr="00434C48" w14:paraId="1763D3CF" w14:textId="77777777" w:rsidTr="00E675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6999907" w14:textId="77777777" w:rsidR="008A79FE" w:rsidRPr="00975260" w:rsidRDefault="008A79FE" w:rsidP="008A79FE">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t>■A1 身心素質與自我精進</w:t>
            </w:r>
          </w:p>
          <w:p w14:paraId="7D909321" w14:textId="77777777" w:rsidR="008A79FE" w:rsidRPr="00975260" w:rsidRDefault="008A79FE" w:rsidP="008A79FE">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t>■A2 系統思考與解決問題</w:t>
            </w:r>
          </w:p>
          <w:p w14:paraId="2E696747" w14:textId="77777777" w:rsidR="008A79FE" w:rsidRPr="00975260" w:rsidRDefault="008A79FE" w:rsidP="008A79FE">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t>■A3 規劃執行與創新應變</w:t>
            </w:r>
          </w:p>
          <w:p w14:paraId="1CABE63D" w14:textId="77777777" w:rsidR="008A79FE" w:rsidRPr="00975260" w:rsidRDefault="008A79FE" w:rsidP="008A79FE">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lastRenderedPageBreak/>
              <w:t>□B1 符號運用與溝通表達</w:t>
            </w:r>
          </w:p>
          <w:p w14:paraId="09AC64AA" w14:textId="77777777" w:rsidR="008A79FE" w:rsidRPr="00975260" w:rsidRDefault="008A79FE" w:rsidP="008A79FE">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t>□B2 科技資訊與媒體素養</w:t>
            </w:r>
          </w:p>
          <w:p w14:paraId="359E9192" w14:textId="77777777" w:rsidR="008A79FE" w:rsidRPr="00975260" w:rsidRDefault="008A79FE" w:rsidP="008A79FE">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t>□B3 藝術涵養與美感素養</w:t>
            </w:r>
          </w:p>
          <w:p w14:paraId="1F435047" w14:textId="77777777" w:rsidR="008A79FE" w:rsidRPr="00975260" w:rsidRDefault="008A79FE" w:rsidP="008A79FE">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t>□C1 道德實踐與公民意識</w:t>
            </w:r>
          </w:p>
          <w:p w14:paraId="746B7D25" w14:textId="77777777" w:rsidR="008A79FE" w:rsidRPr="00975260" w:rsidRDefault="008A79FE" w:rsidP="008A79FE">
            <w:pPr>
              <w:autoSpaceDE w:val="0"/>
              <w:autoSpaceDN w:val="0"/>
              <w:adjustRightInd w:val="0"/>
              <w:rPr>
                <w:rFonts w:ascii="標楷體" w:eastAsia="標楷體" w:hAnsi="標楷體" w:cs="新細明體"/>
                <w:bCs/>
                <w:color w:val="auto"/>
                <w:sz w:val="24"/>
                <w:szCs w:val="24"/>
              </w:rPr>
            </w:pPr>
            <w:r>
              <w:rPr>
                <w:rFonts w:ascii="標楷體" w:eastAsia="標楷體" w:hAnsi="標楷體" w:cs="標楷體"/>
                <w:bCs/>
                <w:color w:val="auto"/>
                <w:sz w:val="24"/>
                <w:szCs w:val="24"/>
              </w:rPr>
              <w:t>■C2 人際關係與團隊合作</w:t>
            </w:r>
          </w:p>
          <w:p w14:paraId="5FAD337B" w14:textId="5AACEDF9" w:rsidR="008A79FE" w:rsidRPr="001D3382" w:rsidRDefault="008A79FE" w:rsidP="008A79FE">
            <w:pPr>
              <w:autoSpaceDE w:val="0"/>
              <w:autoSpaceDN w:val="0"/>
              <w:adjustRightInd w:val="0"/>
              <w:rPr>
                <w:rFonts w:ascii="標楷體" w:eastAsia="標楷體" w:hAnsi="標楷體" w:cs="標楷體"/>
                <w:color w:val="auto"/>
                <w:sz w:val="24"/>
                <w:szCs w:val="24"/>
              </w:rPr>
            </w:pPr>
            <w:r>
              <w:rPr>
                <w:rFonts w:ascii="標楷體" w:eastAsia="標楷體" w:hAnsi="標楷體" w:cs="標楷體"/>
                <w:bCs/>
                <w:color w:val="auto"/>
                <w:sz w:val="24"/>
                <w:szCs w:val="24"/>
              </w:rPr>
              <w:t>■C3 多元文化與國際理解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1E462E6" w14:textId="77777777" w:rsidR="008A79FE" w:rsidRDefault="008A79FE" w:rsidP="008A79FE">
            <w:pPr>
              <w:pStyle w:val="Web"/>
              <w:snapToGrid w:val="0"/>
              <w:spacing w:before="0" w:beforeAutospacing="0" w:after="0" w:afterAutospacing="0" w:line="240" w:lineRule="atLeast"/>
              <w:rPr>
                <w:color w:val="FF0000"/>
              </w:rPr>
            </w:pPr>
            <w:r>
              <w:rPr>
                <w:rFonts w:ascii="標楷體" w:eastAsia="標楷體" w:hAnsi="標楷體" w:cs="標楷體"/>
                <w:color w:val="000000" w:themeColor="text1"/>
              </w:rPr>
              <w:lastRenderedPageBreak/>
              <w:t>數-J-A1 對於學習數學有信心和正向態度，能使用適當的數學語言進行溝通，並能將所學應用於日常生活中。</w:t>
            </w:r>
          </w:p>
          <w:p w14:paraId="51B2DC8F" w14:textId="77777777" w:rsidR="008A79FE" w:rsidRDefault="008A79FE" w:rsidP="008A79FE">
            <w:pPr>
              <w:pStyle w:val="Web"/>
              <w:snapToGrid w:val="0"/>
              <w:spacing w:before="0" w:beforeAutospacing="0" w:after="0" w:afterAutospacing="0" w:line="240" w:lineRule="atLeast"/>
              <w:rPr>
                <w:color w:val="FF0000"/>
              </w:rPr>
            </w:pPr>
            <w:r>
              <w:rPr>
                <w:rFonts w:ascii="標楷體" w:eastAsia="標楷體" w:hAnsi="標楷體" w:cs="標楷體"/>
                <w:color w:val="000000" w:themeColor="text1"/>
              </w:rPr>
              <w:lastRenderedPageBreak/>
              <w:t>數-J-A2 具備有理數、根式、坐標系之運作能力，並能以符號代表數或幾何物件，執行運算與推論，在生活情境或可理解的想像情境中，分析本質以解決問題。</w:t>
            </w:r>
          </w:p>
          <w:p w14:paraId="55C42CF8" w14:textId="77777777" w:rsidR="008A79FE" w:rsidRDefault="008A79FE" w:rsidP="008A79FE">
            <w:pPr>
              <w:pStyle w:val="Web"/>
              <w:snapToGrid w:val="0"/>
              <w:spacing w:before="0" w:beforeAutospacing="0" w:after="0" w:afterAutospacing="0" w:line="240" w:lineRule="atLeast"/>
              <w:rPr>
                <w:color w:val="FF0000"/>
              </w:rPr>
            </w:pPr>
            <w:r>
              <w:rPr>
                <w:rFonts w:ascii="標楷體" w:eastAsia="標楷體" w:hAnsi="標楷體" w:cs="標楷體"/>
                <w:color w:val="000000" w:themeColor="text1"/>
              </w:rPr>
              <w:t>數-J-A3 具備識別現實生活問題和數學的關聯的能力，可從多元、彈性角度擬訂問題解決計畫，並能將問題解答轉化於真實世界。</w:t>
            </w:r>
          </w:p>
          <w:p w14:paraId="61FE09D2" w14:textId="77777777" w:rsidR="008A79FE" w:rsidRDefault="008A79FE" w:rsidP="008A79FE">
            <w:pPr>
              <w:pStyle w:val="Web"/>
              <w:snapToGrid w:val="0"/>
              <w:spacing w:before="0" w:beforeAutospacing="0" w:after="0" w:afterAutospacing="0" w:line="240" w:lineRule="atLeast"/>
              <w:rPr>
                <w:color w:val="FF0000"/>
              </w:rPr>
            </w:pPr>
            <w:r>
              <w:rPr>
                <w:rFonts w:ascii="標楷體" w:eastAsia="標楷體" w:hAnsi="標楷體" w:cs="標楷體"/>
                <w:color w:val="000000" w:themeColor="text1"/>
              </w:rPr>
              <w:t>數-J-C2 樂於與他人良好互動與溝通以解決問題，並欣賞問題的多元解法。</w:t>
            </w:r>
          </w:p>
          <w:p w14:paraId="25285579" w14:textId="69CBB46C" w:rsidR="008A79FE" w:rsidRPr="00FC1B4B" w:rsidRDefault="008A79FE" w:rsidP="008A79FE">
            <w:pPr>
              <w:pStyle w:val="Web"/>
              <w:snapToGrid w:val="0"/>
              <w:spacing w:before="0" w:beforeAutospacing="0" w:after="0" w:afterAutospacing="0" w:line="240" w:lineRule="atLeast"/>
              <w:rPr>
                <w:color w:val="FF0000"/>
              </w:rPr>
            </w:pPr>
            <w:r>
              <w:rPr>
                <w:rFonts w:ascii="標楷體" w:eastAsia="標楷體" w:hAnsi="標楷體" w:cs="標楷體"/>
                <w:color w:val="000000" w:themeColor="text1"/>
              </w:rPr>
              <w:t>數-J-C3 具備敏察和接納數學發展的全球性歷史與地理背景的素養。</w:t>
            </w:r>
          </w:p>
        </w:tc>
      </w:tr>
    </w:tbl>
    <w:p w14:paraId="7471E22A" w14:textId="2994F71D" w:rsidR="00D37619" w:rsidRPr="005B2887" w:rsidRDefault="00D37619" w:rsidP="005B2887">
      <w:pPr>
        <w:pBdr>
          <w:top w:val="nil"/>
          <w:left w:val="nil"/>
          <w:bottom w:val="nil"/>
          <w:right w:val="nil"/>
          <w:between w:val="nil"/>
        </w:pBdr>
        <w:spacing w:line="360" w:lineRule="auto"/>
        <w:rPr>
          <w:rFonts w:ascii="標楷體" w:eastAsia="標楷體" w:hAnsi="標楷體" w:cs="標楷體"/>
          <w:color w:val="2E74B5" w:themeColor="accent1" w:themeShade="BF"/>
          <w:sz w:val="24"/>
          <w:szCs w:val="24"/>
        </w:rPr>
      </w:pPr>
    </w:p>
    <w:p w14:paraId="0B2B0E87" w14:textId="692E2A42" w:rsidR="005B2887" w:rsidRPr="00FC1B4B" w:rsidRDefault="005B2887" w:rsidP="00FC1B4B">
      <w:pPr>
        <w:pStyle w:val="aff2"/>
        <w:numPr>
          <w:ilvl w:val="0"/>
          <w:numId w:val="35"/>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t>課程架構：</w:t>
      </w:r>
      <w:r w:rsidRPr="00FC1B4B">
        <w:rPr>
          <w:rFonts w:ascii="標楷體" w:eastAsia="標楷體" w:hAnsi="標楷體" w:cs="標楷體" w:hint="eastAsia"/>
          <w:b/>
          <w:color w:val="FF0000"/>
          <w:sz w:val="24"/>
          <w:szCs w:val="24"/>
        </w:rPr>
        <w:t>(自行視需要決定是否呈現</w:t>
      </w:r>
      <w:r>
        <w:rPr>
          <w:rFonts w:ascii="標楷體" w:eastAsia="標楷體" w:hAnsi="標楷體" w:cs="標楷體" w:hint="eastAsia"/>
          <w:b/>
          <w:color w:val="FF0000"/>
          <w:sz w:val="24"/>
          <w:szCs w:val="24"/>
        </w:rPr>
        <w:t>，但</w:t>
      </w:r>
      <w:r w:rsidRPr="00EA7A47">
        <w:rPr>
          <w:rFonts w:ascii="標楷體" w:eastAsia="標楷體" w:hAnsi="標楷體" w:cs="標楷體" w:hint="eastAsia"/>
          <w:b/>
          <w:color w:val="FF0000"/>
          <w:sz w:val="24"/>
          <w:szCs w:val="24"/>
        </w:rPr>
        <w:t>不可刪除</w:t>
      </w:r>
      <w:r>
        <w:rPr>
          <w:rFonts w:ascii="標楷體" w:eastAsia="標楷體" w:hAnsi="標楷體" w:cs="標楷體" w:hint="eastAsia"/>
          <w:b/>
          <w:color w:val="FF0000"/>
          <w:sz w:val="24"/>
          <w:szCs w:val="24"/>
        </w:rPr>
        <w:t>。</w:t>
      </w:r>
      <w:r w:rsidRPr="00FC1B4B">
        <w:rPr>
          <w:rFonts w:ascii="標楷體" w:eastAsia="標楷體" w:hAnsi="標楷體" w:cs="標楷體" w:hint="eastAsia"/>
          <w:b/>
          <w:color w:val="FF0000"/>
          <w:sz w:val="24"/>
          <w:szCs w:val="24"/>
        </w:rPr>
        <w:t>)</w:t>
      </w:r>
    </w:p>
    <w:p w14:paraId="4FFE5354" w14:textId="1B4FB5B9" w:rsidR="00440A20" w:rsidRDefault="00440A20" w:rsidP="001948DA">
      <w:pPr>
        <w:spacing w:line="0" w:lineRule="atLeast"/>
        <w:rPr>
          <w:rFonts w:ascii="標楷體" w:eastAsia="標楷體" w:hAnsi="標楷體" w:cs="標楷體"/>
          <w:sz w:val="24"/>
          <w:szCs w:val="24"/>
        </w:rPr>
      </w:pPr>
    </w:p>
    <w:p w14:paraId="2021D6C7" w14:textId="77777777" w:rsidR="008A79FE" w:rsidRDefault="008A79FE" w:rsidP="008A79FE">
      <w:pPr>
        <w:spacing w:line="0" w:lineRule="atLeast"/>
        <w:rPr>
          <w:rFonts w:ascii="標楷體" w:eastAsia="標楷體" w:hAnsi="標楷體" w:cs="標楷體"/>
          <w:sz w:val="24"/>
          <w:szCs w:val="24"/>
        </w:rPr>
      </w:pPr>
      <w:r w:rsidRPr="00147D60">
        <w:rPr>
          <w:rFonts w:ascii="標楷體" w:eastAsia="標楷體" w:hAnsi="標楷體" w:cs="標楷體"/>
          <w:sz w:val="24"/>
          <w:szCs w:val="24"/>
        </w:rPr>
        <w:t>第一冊</w:t>
      </w:r>
    </w:p>
    <w:p w14:paraId="4D3966E9" w14:textId="77777777" w:rsidR="008A79FE" w:rsidRDefault="008A79FE" w:rsidP="008A79FE">
      <w:pPr>
        <w:spacing w:line="0" w:lineRule="atLeast"/>
        <w:rPr>
          <w:rFonts w:ascii="標楷體" w:eastAsia="標楷體" w:hAnsi="標楷體" w:cs="標楷體"/>
          <w:sz w:val="24"/>
          <w:szCs w:val="24"/>
        </w:rPr>
      </w:pPr>
      <w:r>
        <w:rPr>
          <w:noProof/>
        </w:rPr>
        <mc:AlternateContent>
          <mc:Choice Requires="wpg">
            <w:drawing>
              <wp:inline distT="0" distB="0" distL="0" distR="0" wp14:anchorId="2E2DD196" wp14:editId="2ECE3246">
                <wp:extent cx="1418590" cy="1682115"/>
                <wp:effectExtent l="0" t="0" r="29210" b="51435"/>
                <wp:docPr id="15" name="群組 6"/>
                <wp:cNvGraphicFramePr/>
                <a:graphic xmlns:a="http://schemas.openxmlformats.org/drawingml/2006/main">
                  <a:graphicData uri="http://schemas.microsoft.com/office/word/2010/wordprocessingGroup">
                    <wpg:wgp>
                      <wpg:cNvGrpSpPr/>
                      <wpg:grpSpPr>
                        <a:xfrm>
                          <a:off x="0" y="0"/>
                          <a:ext cx="1418590" cy="1682115"/>
                          <a:chOff x="0" y="0"/>
                          <a:chExt cx="1418590" cy="1682115"/>
                        </a:xfrm>
                      </wpg:grpSpPr>
                      <wps:wsp>
                        <wps:cNvPr id="16" name="文字方塊 16"/>
                        <wps:cNvSpPr txBox="1">
                          <a:spLocks noChangeArrowheads="1"/>
                        </wps:cNvSpPr>
                        <wps:spPr bwMode="auto">
                          <a:xfrm>
                            <a:off x="0" y="0"/>
                            <a:ext cx="1418590" cy="396240"/>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4D98C9CE" w14:textId="77777777" w:rsidR="008A79FE" w:rsidRPr="00B01C05" w:rsidRDefault="008A79FE" w:rsidP="008A79FE">
                              <w:pPr>
                                <w:jc w:val="center"/>
                                <w:rPr>
                                  <w:b/>
                                  <w:sz w:val="22"/>
                                </w:rPr>
                              </w:pPr>
                              <w:r>
                                <w:rPr>
                                  <w:rFonts w:ascii="標楷體" w:eastAsia="標楷體" w:hAnsi="標楷體" w:cs="標楷體"/>
                                  <w:sz w:val="24"/>
                                  <w:szCs w:val="24"/>
                                </w:rPr>
                                <w:t>整數的運算</w:t>
                              </w:r>
                            </w:p>
                          </w:txbxContent>
                        </wps:txbx>
                        <wps:bodyPr rot="0" vert="horz" wrap="square" lIns="91440" tIns="45720" rIns="91440" bIns="45720" anchor="t" anchorCtr="0" upright="1">
                          <a:noAutofit/>
                        </wps:bodyPr>
                      </wps:wsp>
                      <wps:wsp>
                        <wps:cNvPr id="17" name="文字方塊 17"/>
                        <wps:cNvSpPr txBox="1">
                          <a:spLocks noChangeArrowheads="1"/>
                        </wps:cNvSpPr>
                        <wps:spPr bwMode="auto">
                          <a:xfrm>
                            <a:off x="0" y="628650"/>
                            <a:ext cx="1418590" cy="396240"/>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7982D4F9" w14:textId="77777777" w:rsidR="008A79FE" w:rsidRPr="00B01C05" w:rsidRDefault="008A79FE" w:rsidP="008A79FE">
                              <w:pPr>
                                <w:jc w:val="center"/>
                                <w:rPr>
                                  <w:b/>
                                  <w:sz w:val="22"/>
                                </w:rPr>
                              </w:pPr>
                              <w:r>
                                <w:rPr>
                                  <w:rFonts w:ascii="標楷體" w:eastAsia="標楷體" w:hAnsi="標楷體" w:cs="標楷體"/>
                                  <w:sz w:val="24"/>
                                  <w:szCs w:val="24"/>
                                </w:rPr>
                                <w:t>分數的運算</w:t>
                              </w:r>
                            </w:p>
                          </w:txbxContent>
                        </wps:txbx>
                        <wps:bodyPr rot="0" vert="horz" wrap="square" lIns="91440" tIns="45720" rIns="91440" bIns="45720" anchor="t" anchorCtr="0" upright="1">
                          <a:noAutofit/>
                        </wps:bodyPr>
                      </wps:wsp>
                      <wps:wsp>
                        <wps:cNvPr id="18" name="文字方塊 1"/>
                        <wps:cNvSpPr txBox="1">
                          <a:spLocks noChangeArrowheads="1"/>
                        </wps:cNvSpPr>
                        <wps:spPr bwMode="auto">
                          <a:xfrm>
                            <a:off x="0" y="1285875"/>
                            <a:ext cx="1418590" cy="396240"/>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2B315F4D" w14:textId="77777777" w:rsidR="008A79FE" w:rsidRPr="00B01C05" w:rsidRDefault="008A79FE" w:rsidP="008A79FE">
                              <w:pPr>
                                <w:jc w:val="center"/>
                                <w:rPr>
                                  <w:b/>
                                  <w:sz w:val="22"/>
                                </w:rPr>
                              </w:pPr>
                              <w:r>
                                <w:rPr>
                                  <w:rFonts w:ascii="標楷體" w:eastAsia="標楷體" w:hAnsi="標楷體" w:cs="標楷體"/>
                                  <w:sz w:val="24"/>
                                  <w:szCs w:val="24"/>
                                </w:rPr>
                                <w:t>一元一次方程式</w:t>
                              </w:r>
                            </w:p>
                          </w:txbxContent>
                        </wps:txbx>
                        <wps:bodyPr rot="0" vert="horz" wrap="square" lIns="91440" tIns="45720" rIns="91440" bIns="45720" anchor="t" anchorCtr="0" upright="1">
                          <a:noAutofit/>
                        </wps:bodyPr>
                      </wps:wsp>
                      <wps:wsp>
                        <wps:cNvPr id="19" name="直線單箭頭接點 19"/>
                        <wps:cNvCnPr>
                          <a:cxnSpLocks noChangeShapeType="1"/>
                        </wps:cNvCnPr>
                        <wps:spPr bwMode="auto">
                          <a:xfrm>
                            <a:off x="704850" y="390525"/>
                            <a:ext cx="0" cy="232410"/>
                          </a:xfrm>
                          <a:prstGeom prst="straightConnector1">
                            <a:avLst/>
                          </a:prstGeom>
                          <a:noFill/>
                          <a:ln w="12700">
                            <a:solidFill>
                              <a:srgbClr val="95B3D7"/>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wps:wsp>
                        <wps:cNvPr id="20" name="直線單箭頭接點 2"/>
                        <wps:cNvCnPr>
                          <a:cxnSpLocks noChangeShapeType="1"/>
                        </wps:cNvCnPr>
                        <wps:spPr bwMode="auto">
                          <a:xfrm>
                            <a:off x="704850" y="1038225"/>
                            <a:ext cx="0" cy="232410"/>
                          </a:xfrm>
                          <a:prstGeom prst="straightConnector1">
                            <a:avLst/>
                          </a:prstGeom>
                          <a:noFill/>
                          <a:ln w="12700">
                            <a:solidFill>
                              <a:srgbClr val="95B3D7"/>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wpg:wgp>
                  </a:graphicData>
                </a:graphic>
              </wp:inline>
            </w:drawing>
          </mc:Choice>
          <mc:Fallback>
            <w:pict>
              <v:group w14:anchorId="2E2DD196" id="群組 6" o:spid="_x0000_s1026" style="width:111.7pt;height:132.45pt;mso-position-horizontal-relative:char;mso-position-vertical-relative:line" coordsize="14185,16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">
                <v:shapetype id="_x0000_t202" coordsize="21600,21600" o:spt="202" path="m,l,21600r21600,l21600,xe">
                  <v:stroke joinstyle="miter"/>
                  <v:path gradientshapeok="t" o:connecttype="rect"/>
                </v:shapetype>
                <v:shape id="文字方塊 16" o:spid="_x0000_s1027" type="#_x0000_t202" style="position:absolute;width:14185;height:3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" strokecolor="#95b3d7" strokeweight="1pt">
                  <v:fill color2="#b8cce4" focus="100%" type="gradient"/>
                  <v:shadow on="t" color="#243f60" opacity=".5" offset="1pt"/>
                  <v:textbox>
                    <w:txbxContent>
                      <w:p w14:paraId="4D98C9CE" w14:textId="77777777" w:rsidR="008A79FE" w:rsidRPr="00B01C05" w:rsidRDefault="008A79FE" w:rsidP="008A79FE">
                        <w:pPr>
                          <w:jc w:val="center"/>
                          <w:rPr>
                            <w:b/>
                            <w:sz w:val="22"/>
                          </w:rPr>
                        </w:pPr>
                        <w:r>
                          <w:rPr>
                            <w:rFonts w:ascii="標楷體" w:eastAsia="標楷體" w:hAnsi="標楷體" w:cs="標楷體"/>
                            <w:sz w:val="24"/>
                            <w:szCs w:val="24"/>
                          </w:rPr>
                          <w:t>整數的運算</w:t>
                        </w:r>
                      </w:p>
                    </w:txbxContent>
                  </v:textbox>
                </v:shape>
                <v:shape id="文字方塊 17" o:spid="_x0000_s1028" type="#_x0000_t202" style="position:absolute;top:6286;width:14185;height:3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" strokecolor="#95b3d7" strokeweight="1pt">
                  <v:fill color2="#b8cce4" focus="100%" type="gradient"/>
                  <v:shadow on="t" color="#243f60" opacity=".5" offset="1pt"/>
                  <v:textbox>
                    <w:txbxContent>
                      <w:p w14:paraId="7982D4F9" w14:textId="77777777" w:rsidR="008A79FE" w:rsidRPr="00B01C05" w:rsidRDefault="008A79FE" w:rsidP="008A79FE">
                        <w:pPr>
                          <w:jc w:val="center"/>
                          <w:rPr>
                            <w:b/>
                            <w:sz w:val="22"/>
                          </w:rPr>
                        </w:pPr>
                        <w:r>
                          <w:rPr>
                            <w:rFonts w:ascii="標楷體" w:eastAsia="標楷體" w:hAnsi="標楷體" w:cs="標楷體"/>
                            <w:sz w:val="24"/>
                            <w:szCs w:val="24"/>
                          </w:rPr>
                          <w:t>分數的運算</w:t>
                        </w:r>
                      </w:p>
                    </w:txbxContent>
                  </v:textbox>
                </v:shape>
                <v:shape id="文字方塊 1" o:spid="_x0000_s1029" type="#_x0000_t202" style="position:absolute;top:12858;width:14185;height:3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" strokecolor="#95b3d7" strokeweight="1pt">
                  <v:fill color2="#b8cce4" focus="100%" type="gradient"/>
                  <v:shadow on="t" color="#243f60" opacity=".5" offset="1pt"/>
                  <v:textbox>
                    <w:txbxContent>
                      <w:p w14:paraId="2B315F4D" w14:textId="77777777" w:rsidR="008A79FE" w:rsidRPr="00B01C05" w:rsidRDefault="008A79FE" w:rsidP="008A79FE">
                        <w:pPr>
                          <w:jc w:val="center"/>
                          <w:rPr>
                            <w:b/>
                            <w:sz w:val="22"/>
                          </w:rPr>
                        </w:pPr>
                        <w:r>
                          <w:rPr>
                            <w:rFonts w:ascii="標楷體" w:eastAsia="標楷體" w:hAnsi="標楷體" w:cs="標楷體"/>
                            <w:sz w:val="24"/>
                            <w:szCs w:val="24"/>
                          </w:rPr>
                          <w:t>一元一次方程式</w:t>
                        </w:r>
                      </w:p>
                    </w:txbxContent>
                  </v:textbox>
                </v:shape>
                <v:shapetype id="_x0000_t32" coordsize="21600,21600" o:spt="32" o:oned="t" path="m,l21600,21600e" filled="f">
                  <v:path arrowok="t" fillok="f" o:connecttype="none"/>
                  <o:lock v:ext="edit" shapetype="t"/>
                </v:shapetype>
                <v:shape id="直線單箭頭接點 19" o:spid="_x0000_s1030" type="#_x0000_t32" style="position:absolute;left:7048;top:3905;width:0;height:23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" strokecolor="#95b3d7" strokeweight="1pt">
                  <v:stroke endarrow="block"/>
                  <v:shadow color="#243f60" opacity=".5" offset="1pt"/>
                </v:shape>
                <v:shape id="直線單箭頭接點 2" o:spid="_x0000_s1031" type="#_x0000_t32" style="position:absolute;left:7048;top:10382;width:0;height:23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" strokecolor="#95b3d7" strokeweight="1pt">
                  <v:stroke endarrow="block"/>
                  <v:shadow color="#243f60" opacity=".5" offset="1pt"/>
                </v:shape>
                <w10:anchorlock/>
              </v:group>
            </w:pict>
          </mc:Fallback>
        </mc:AlternateContent>
      </w:r>
    </w:p>
    <w:p w14:paraId="6ACF90E9" w14:textId="60868D58" w:rsidR="007B387D" w:rsidRDefault="007B387D">
      <w:pPr>
        <w:rPr>
          <w:rFonts w:ascii="標楷體" w:eastAsia="標楷體" w:hAnsi="標楷體" w:cs="標楷體"/>
          <w:sz w:val="24"/>
          <w:szCs w:val="24"/>
        </w:rPr>
      </w:pPr>
      <w:r>
        <w:rPr>
          <w:rFonts w:ascii="標楷體" w:eastAsia="標楷體" w:hAnsi="標楷體" w:cs="標楷體"/>
          <w:sz w:val="24"/>
          <w:szCs w:val="24"/>
        </w:rPr>
        <w:br w:type="page"/>
      </w:r>
    </w:p>
    <w:p w14:paraId="24E94249" w14:textId="77777777" w:rsidR="00200C15" w:rsidRDefault="00200C15" w:rsidP="001948DA">
      <w:pPr>
        <w:spacing w:line="0" w:lineRule="atLeast"/>
        <w:rPr>
          <w:rFonts w:ascii="標楷體" w:eastAsia="標楷體" w:hAnsi="標楷體" w:cs="標楷體"/>
          <w:sz w:val="24"/>
          <w:szCs w:val="24"/>
        </w:rPr>
      </w:pPr>
    </w:p>
    <w:p w14:paraId="37F71ADA" w14:textId="77777777" w:rsidR="00D37619" w:rsidRPr="00F343B4" w:rsidRDefault="00D37619" w:rsidP="00FC1B4B">
      <w:pPr>
        <w:pStyle w:val="aff2"/>
        <w:numPr>
          <w:ilvl w:val="0"/>
          <w:numId w:val="35"/>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t>素養導向教學規劃：</w:t>
      </w:r>
    </w:p>
    <w:p w14:paraId="0EE8C192" w14:textId="77777777" w:rsidR="00F343B4" w:rsidRDefault="00F343B4" w:rsidP="00F343B4">
      <w:pPr>
        <w:spacing w:line="0" w:lineRule="atLeast"/>
        <w:rPr>
          <w:rFonts w:ascii="標楷體" w:eastAsia="標楷體" w:hAnsi="標楷體" w:cs="標楷體"/>
          <w:b/>
          <w:color w:val="FF0000"/>
          <w:sz w:val="24"/>
          <w:szCs w:val="24"/>
        </w:rPr>
      </w:pP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2287"/>
        <w:gridCol w:w="2268"/>
        <w:gridCol w:w="1843"/>
        <w:gridCol w:w="425"/>
        <w:gridCol w:w="1256"/>
        <w:gridCol w:w="1296"/>
        <w:gridCol w:w="1417"/>
        <w:gridCol w:w="1418"/>
        <w:gridCol w:w="1622"/>
      </w:tblGrid>
      <w:tr w:rsidR="008A79FE" w:rsidRPr="00975260" w14:paraId="2602CF40" w14:textId="77777777" w:rsidTr="007B387D">
        <w:trPr>
          <w:tblHeader/>
          <w:jc w:val="center"/>
        </w:trPr>
        <w:tc>
          <w:tcPr>
            <w:tcW w:w="1247" w:type="dxa"/>
            <w:vMerge w:val="restart"/>
            <w:tcBorders>
              <w:top w:val="single" w:sz="8" w:space="0" w:color="000000"/>
              <w:left w:val="single" w:sz="8" w:space="0" w:color="000000"/>
              <w:right w:val="single" w:sz="8" w:space="0" w:color="000000"/>
            </w:tcBorders>
            <w:vAlign w:val="center"/>
          </w:tcPr>
          <w:p w14:paraId="07365B6C" w14:textId="77777777" w:rsidR="008A79FE" w:rsidRPr="00975260"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sz w:val="24"/>
                <w:szCs w:val="24"/>
              </w:rPr>
            </w:pPr>
            <w:r w:rsidRPr="00975260">
              <w:rPr>
                <w:rFonts w:ascii="標楷體" w:eastAsia="標楷體" w:hAnsi="標楷體" w:cs="標楷體"/>
                <w:bCs/>
                <w:color w:val="000000" w:themeColor="text1"/>
                <w:sz w:val="24"/>
                <w:szCs w:val="24"/>
              </w:rPr>
              <w:t>教學期程</w:t>
            </w:r>
          </w:p>
        </w:tc>
        <w:tc>
          <w:tcPr>
            <w:tcW w:w="4555" w:type="dxa"/>
            <w:gridSpan w:val="2"/>
            <w:tcBorders>
              <w:top w:val="single" w:sz="8" w:space="0" w:color="000000"/>
              <w:left w:val="single" w:sz="8" w:space="0" w:color="000000"/>
              <w:bottom w:val="single" w:sz="8" w:space="0" w:color="000000"/>
              <w:right w:val="single" w:sz="8" w:space="0" w:color="000000"/>
            </w:tcBorders>
            <w:vAlign w:val="center"/>
          </w:tcPr>
          <w:p w14:paraId="4B5DFFDF" w14:textId="77777777" w:rsidR="008A79FE" w:rsidRPr="007B387D"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rPr>
            </w:pPr>
            <w:r w:rsidRPr="007B387D">
              <w:rPr>
                <w:rFonts w:ascii="標楷體" w:eastAsia="標楷體" w:hAnsi="標楷體" w:cs="標楷體"/>
                <w:bCs/>
                <w:color w:val="000000" w:themeColor="text1"/>
              </w:rPr>
              <w:t>學習重點</w:t>
            </w:r>
          </w:p>
        </w:tc>
        <w:tc>
          <w:tcPr>
            <w:tcW w:w="1843" w:type="dxa"/>
            <w:vMerge w:val="restart"/>
            <w:tcBorders>
              <w:top w:val="single" w:sz="8" w:space="0" w:color="000000"/>
              <w:right w:val="single" w:sz="8" w:space="0" w:color="000000"/>
            </w:tcBorders>
            <w:tcMar>
              <w:top w:w="100" w:type="dxa"/>
              <w:left w:w="20" w:type="dxa"/>
              <w:bottom w:w="100" w:type="dxa"/>
              <w:right w:w="20" w:type="dxa"/>
            </w:tcMar>
            <w:vAlign w:val="center"/>
          </w:tcPr>
          <w:p w14:paraId="702DEC58" w14:textId="77777777" w:rsidR="008A79FE" w:rsidRPr="007B387D"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rPr>
            </w:pPr>
            <w:r w:rsidRPr="007B387D">
              <w:rPr>
                <w:rFonts w:ascii="標楷體" w:eastAsia="標楷體" w:hAnsi="標楷體" w:cs="標楷體"/>
                <w:bCs/>
                <w:color w:val="000000" w:themeColor="text1"/>
              </w:rPr>
              <w:t>單元/主題名稱與活動內容</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14:paraId="2CD0E01C" w14:textId="77777777" w:rsidR="008A79FE" w:rsidRPr="00975260"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sz w:val="24"/>
                <w:szCs w:val="24"/>
              </w:rPr>
            </w:pPr>
            <w:r w:rsidRPr="00975260">
              <w:rPr>
                <w:rFonts w:ascii="標楷體" w:eastAsia="標楷體" w:hAnsi="標楷體" w:cs="標楷體"/>
                <w:bCs/>
                <w:color w:val="000000" w:themeColor="text1"/>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64325AA0" w14:textId="77777777" w:rsidR="008A79FE" w:rsidRPr="00975260"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sz w:val="24"/>
                <w:szCs w:val="24"/>
              </w:rPr>
            </w:pPr>
            <w:r w:rsidRPr="00975260">
              <w:rPr>
                <w:rFonts w:ascii="標楷體" w:eastAsia="標楷體" w:hAnsi="標楷體" w:cs="標楷體"/>
                <w:bCs/>
                <w:color w:val="000000" w:themeColor="text1"/>
                <w:sz w:val="24"/>
                <w:szCs w:val="24"/>
              </w:rPr>
              <w:t>教學資源</w:t>
            </w:r>
          </w:p>
        </w:tc>
        <w:tc>
          <w:tcPr>
            <w:tcW w:w="1296" w:type="dxa"/>
            <w:vMerge w:val="restart"/>
            <w:tcBorders>
              <w:top w:val="single" w:sz="8" w:space="0" w:color="000000"/>
              <w:right w:val="single" w:sz="8" w:space="0" w:color="000000"/>
            </w:tcBorders>
            <w:vAlign w:val="center"/>
          </w:tcPr>
          <w:p w14:paraId="7ACB9EC3" w14:textId="77777777" w:rsidR="008A79FE" w:rsidRPr="00975260" w:rsidRDefault="008A79FE" w:rsidP="002F409E">
            <w:pPr>
              <w:pBdr>
                <w:top w:val="nil"/>
                <w:left w:val="nil"/>
                <w:bottom w:val="nil"/>
                <w:right w:val="nil"/>
                <w:between w:val="nil"/>
              </w:pBdr>
              <w:snapToGrid w:val="0"/>
              <w:spacing w:line="240" w:lineRule="atLeast"/>
              <w:jc w:val="center"/>
              <w:rPr>
                <w:rFonts w:ascii="標楷體" w:eastAsia="標楷體" w:hAnsi="標楷體" w:cs="標楷體"/>
                <w:bCs/>
                <w:color w:val="000000" w:themeColor="text1"/>
                <w:sz w:val="24"/>
                <w:szCs w:val="24"/>
              </w:rPr>
            </w:pPr>
            <w:r w:rsidRPr="00975260">
              <w:rPr>
                <w:rFonts w:ascii="標楷體" w:eastAsia="標楷體" w:hAnsi="標楷體" w:cs="標楷體"/>
                <w:bCs/>
                <w:color w:val="000000" w:themeColor="text1"/>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70969B98" w14:textId="77777777" w:rsidR="008A79FE" w:rsidRPr="00975260"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sz w:val="24"/>
                <w:szCs w:val="24"/>
              </w:rPr>
            </w:pPr>
            <w:r w:rsidRPr="00975260">
              <w:rPr>
                <w:rFonts w:ascii="標楷體" w:eastAsia="標楷體" w:hAnsi="標楷體" w:cs="標楷體"/>
                <w:bCs/>
                <w:color w:val="000000" w:themeColor="text1"/>
                <w:sz w:val="24"/>
                <w:szCs w:val="24"/>
              </w:rPr>
              <w:t>評量方式</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14:paraId="5CDC00B1" w14:textId="77777777" w:rsidR="008A79FE" w:rsidRPr="007B387D"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融入議題</w:t>
            </w:r>
          </w:p>
        </w:tc>
        <w:tc>
          <w:tcPr>
            <w:tcW w:w="1622" w:type="dxa"/>
            <w:vMerge w:val="restart"/>
            <w:tcBorders>
              <w:top w:val="single" w:sz="8" w:space="0" w:color="000000"/>
              <w:right w:val="single" w:sz="8" w:space="0" w:color="000000"/>
            </w:tcBorders>
            <w:vAlign w:val="center"/>
          </w:tcPr>
          <w:p w14:paraId="7F13647B" w14:textId="77777777" w:rsidR="008A79FE" w:rsidRPr="00975260"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sz w:val="24"/>
                <w:szCs w:val="24"/>
              </w:rPr>
            </w:pPr>
          </w:p>
        </w:tc>
      </w:tr>
      <w:tr w:rsidR="008A79FE" w:rsidRPr="00975260" w14:paraId="54CE5082" w14:textId="77777777" w:rsidTr="007B387D">
        <w:trPr>
          <w:tblHeader/>
          <w:jc w:val="center"/>
        </w:trPr>
        <w:tc>
          <w:tcPr>
            <w:tcW w:w="1247" w:type="dxa"/>
            <w:vMerge/>
            <w:tcBorders>
              <w:left w:val="single" w:sz="8" w:space="0" w:color="000000"/>
              <w:bottom w:val="single" w:sz="8" w:space="0" w:color="000000"/>
              <w:right w:val="single" w:sz="8" w:space="0" w:color="000000"/>
            </w:tcBorders>
            <w:vAlign w:val="center"/>
          </w:tcPr>
          <w:p w14:paraId="54D59ACC" w14:textId="77777777" w:rsidR="008A79FE" w:rsidRPr="00975260"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sz w:val="24"/>
                <w:szCs w:val="24"/>
              </w:rPr>
            </w:pPr>
          </w:p>
        </w:tc>
        <w:tc>
          <w:tcPr>
            <w:tcW w:w="2287" w:type="dxa"/>
            <w:tcBorders>
              <w:top w:val="single" w:sz="8" w:space="0" w:color="000000"/>
              <w:left w:val="single" w:sz="8" w:space="0" w:color="000000"/>
              <w:bottom w:val="single" w:sz="8" w:space="0" w:color="000000"/>
              <w:right w:val="single" w:sz="8" w:space="0" w:color="000000"/>
            </w:tcBorders>
            <w:vAlign w:val="center"/>
          </w:tcPr>
          <w:p w14:paraId="21A06811" w14:textId="77777777" w:rsidR="008A79FE" w:rsidRPr="007B387D" w:rsidRDefault="008A79FE" w:rsidP="002F409E">
            <w:pPr>
              <w:spacing w:line="240" w:lineRule="atLeast"/>
              <w:jc w:val="center"/>
              <w:rPr>
                <w:rFonts w:ascii="標楷體" w:eastAsia="標楷體" w:hAnsi="標楷體" w:cs="標楷體"/>
                <w:bCs/>
                <w:color w:val="000000" w:themeColor="text1"/>
              </w:rPr>
            </w:pPr>
            <w:r w:rsidRPr="007B387D">
              <w:rPr>
                <w:rFonts w:ascii="標楷體" w:eastAsia="標楷體" w:hAnsi="標楷體" w:cs="標楷體"/>
                <w:bCs/>
                <w:color w:val="000000" w:themeColor="text1"/>
              </w:rPr>
              <w:t>學習表現</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1C5137E" w14:textId="77777777" w:rsidR="008A79FE" w:rsidRPr="007B387D" w:rsidRDefault="008A79FE" w:rsidP="002F409E">
            <w:pPr>
              <w:spacing w:line="240" w:lineRule="atLeast"/>
              <w:jc w:val="center"/>
              <w:rPr>
                <w:rFonts w:ascii="標楷體" w:eastAsia="標楷體" w:hAnsi="標楷體" w:cs="標楷體"/>
                <w:bCs/>
                <w:color w:val="000000" w:themeColor="text1"/>
              </w:rPr>
            </w:pPr>
            <w:r w:rsidRPr="007B387D">
              <w:rPr>
                <w:rFonts w:ascii="標楷體" w:eastAsia="標楷體" w:hAnsi="標楷體" w:cs="標楷體"/>
                <w:bCs/>
                <w:color w:val="000000" w:themeColor="text1"/>
              </w:rPr>
              <w:t>學習內容</w:t>
            </w:r>
          </w:p>
        </w:tc>
        <w:tc>
          <w:tcPr>
            <w:tcW w:w="1843" w:type="dxa"/>
            <w:vMerge/>
            <w:tcBorders>
              <w:bottom w:val="single" w:sz="8" w:space="0" w:color="000000"/>
              <w:right w:val="single" w:sz="8" w:space="0" w:color="000000"/>
            </w:tcBorders>
            <w:tcMar>
              <w:top w:w="100" w:type="dxa"/>
              <w:left w:w="20" w:type="dxa"/>
              <w:bottom w:w="100" w:type="dxa"/>
              <w:right w:w="20" w:type="dxa"/>
            </w:tcMar>
            <w:vAlign w:val="center"/>
          </w:tcPr>
          <w:p w14:paraId="20898EE9" w14:textId="77777777" w:rsidR="008A79FE" w:rsidRPr="007B387D"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rPr>
            </w:pPr>
          </w:p>
        </w:tc>
        <w:tc>
          <w:tcPr>
            <w:tcW w:w="425" w:type="dxa"/>
            <w:vMerge/>
            <w:tcBorders>
              <w:bottom w:val="single" w:sz="8" w:space="0" w:color="000000"/>
              <w:right w:val="single" w:sz="8" w:space="0" w:color="000000"/>
            </w:tcBorders>
            <w:tcMar>
              <w:top w:w="100" w:type="dxa"/>
              <w:left w:w="20" w:type="dxa"/>
              <w:bottom w:w="100" w:type="dxa"/>
              <w:right w:w="20" w:type="dxa"/>
            </w:tcMar>
            <w:vAlign w:val="center"/>
          </w:tcPr>
          <w:p w14:paraId="583C34B8" w14:textId="77777777" w:rsidR="008A79FE" w:rsidRPr="00975260"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18BF59E7" w14:textId="77777777" w:rsidR="008A79FE" w:rsidRPr="00975260"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sz w:val="24"/>
                <w:szCs w:val="24"/>
              </w:rPr>
            </w:pPr>
          </w:p>
        </w:tc>
        <w:tc>
          <w:tcPr>
            <w:tcW w:w="1296" w:type="dxa"/>
            <w:vMerge/>
            <w:tcBorders>
              <w:bottom w:val="single" w:sz="8" w:space="0" w:color="000000"/>
              <w:right w:val="single" w:sz="8" w:space="0" w:color="000000"/>
            </w:tcBorders>
            <w:vAlign w:val="center"/>
          </w:tcPr>
          <w:p w14:paraId="7FE8AB56" w14:textId="77777777" w:rsidR="008A79FE" w:rsidRPr="00975260"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1C01F9D5" w14:textId="77777777" w:rsidR="008A79FE" w:rsidRPr="00975260"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14:paraId="12DA0FF6" w14:textId="77777777" w:rsidR="008A79FE" w:rsidRPr="007B387D"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sz w:val="16"/>
                <w:szCs w:val="16"/>
              </w:rPr>
            </w:pPr>
          </w:p>
        </w:tc>
        <w:tc>
          <w:tcPr>
            <w:tcW w:w="1622" w:type="dxa"/>
            <w:vMerge/>
            <w:tcBorders>
              <w:bottom w:val="single" w:sz="8" w:space="0" w:color="000000"/>
              <w:right w:val="single" w:sz="8" w:space="0" w:color="000000"/>
            </w:tcBorders>
            <w:vAlign w:val="center"/>
          </w:tcPr>
          <w:p w14:paraId="52A310F4" w14:textId="77777777" w:rsidR="008A79FE" w:rsidRPr="00975260" w:rsidRDefault="008A79FE" w:rsidP="002F409E">
            <w:pPr>
              <w:pBdr>
                <w:top w:val="nil"/>
                <w:left w:val="nil"/>
                <w:bottom w:val="nil"/>
                <w:right w:val="nil"/>
                <w:between w:val="nil"/>
              </w:pBdr>
              <w:spacing w:line="240" w:lineRule="atLeast"/>
              <w:jc w:val="center"/>
              <w:rPr>
                <w:rFonts w:ascii="標楷體" w:eastAsia="標楷體" w:hAnsi="標楷體" w:cs="標楷體"/>
                <w:bCs/>
                <w:color w:val="000000" w:themeColor="text1"/>
                <w:sz w:val="24"/>
                <w:szCs w:val="24"/>
              </w:rPr>
            </w:pPr>
          </w:p>
        </w:tc>
      </w:tr>
      <w:tr w:rsidR="008A79FE" w:rsidRPr="00975260" w14:paraId="3AC6F27E"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09F36C56"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第一週</w:t>
            </w:r>
          </w:p>
          <w:p w14:paraId="5A8FE24D"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9/01-9/05</w:t>
            </w:r>
          </w:p>
        </w:tc>
        <w:tc>
          <w:tcPr>
            <w:tcW w:w="2287" w:type="dxa"/>
            <w:tcBorders>
              <w:top w:val="single" w:sz="8" w:space="0" w:color="000000"/>
              <w:left w:val="single" w:sz="8" w:space="0" w:color="000000"/>
              <w:bottom w:val="single" w:sz="8" w:space="0" w:color="000000"/>
              <w:right w:val="single" w:sz="8" w:space="0" w:color="000000"/>
            </w:tcBorders>
          </w:tcPr>
          <w:p w14:paraId="5CE9939D"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n-Ⅳ-2 理解負數之意義、符號與在數線上的表示，並熟練其四則運算，且能運用到日常生活的情境解決問題。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7D0E09B"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N-7-3 負數與數的四則混合運算(含分數、小數)：使用「正、負」表徵生活中的量；相反數；數的四則混合運算。</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45435E"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1-1負數與數線</w:t>
            </w:r>
          </w:p>
          <w:p w14:paraId="43365BAB"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利用冰淇淋展示櫃設定的溫度含有「－」號，引起學生學習負數的動機。</w:t>
            </w:r>
          </w:p>
          <w:p w14:paraId="176785F7"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以天氣預報為起點，說明負數與正數在意義上的相對性，使學生了解實際生活與數學的關係，並介紹正、負符號。</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8B1C35"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C62865" w14:textId="179F3F1D"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1508905F"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049752A6"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3C4A5E61"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0C13924C"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E02607" w14:textId="77777777" w:rsidR="008A79FE" w:rsidRPr="007A753F" w:rsidRDefault="008A79FE" w:rsidP="002F409E">
            <w:pPr>
              <w:ind w:left="92" w:hanging="7"/>
              <w:rPr>
                <w:rFonts w:ascii="標楷體" w:eastAsia="標楷體" w:hAnsi="標楷體" w:cs="標楷體"/>
                <w:bCs/>
                <w:color w:val="000000" w:themeColor="text1"/>
                <w:sz w:val="24"/>
                <w:szCs w:val="24"/>
              </w:rPr>
            </w:pPr>
            <w:r w:rsidRPr="007A753F">
              <w:rPr>
                <w:rFonts w:ascii="標楷體" w:eastAsia="標楷體" w:hAnsi="標楷體" w:cs="標楷體"/>
                <w:sz w:val="24"/>
                <w:szCs w:val="24"/>
              </w:rPr>
              <w:t>1. 紙筆測驗</w:t>
            </w:r>
          </w:p>
          <w:p w14:paraId="631FD220" w14:textId="77777777" w:rsidR="008A79FE" w:rsidRPr="007A753F" w:rsidRDefault="008A79FE" w:rsidP="002F409E">
            <w:pPr>
              <w:ind w:left="92" w:hanging="7"/>
              <w:rPr>
                <w:rFonts w:ascii="標楷體" w:eastAsia="標楷體" w:hAnsi="標楷體" w:cs="標楷體"/>
                <w:bCs/>
                <w:color w:val="000000" w:themeColor="text1"/>
                <w:sz w:val="24"/>
                <w:szCs w:val="24"/>
              </w:rPr>
            </w:pPr>
            <w:r w:rsidRPr="007A753F">
              <w:rPr>
                <w:rFonts w:ascii="標楷體" w:eastAsia="標楷體" w:hAnsi="標楷體" w:cs="標楷體"/>
                <w:sz w:val="24"/>
                <w:szCs w:val="24"/>
              </w:rPr>
              <w:t>2. 互相討論</w:t>
            </w:r>
          </w:p>
          <w:p w14:paraId="56CD11EE" w14:textId="77777777" w:rsidR="008A79FE" w:rsidRPr="007A753F" w:rsidRDefault="008A79FE" w:rsidP="002F409E">
            <w:pPr>
              <w:ind w:left="92" w:hanging="7"/>
              <w:rPr>
                <w:rFonts w:ascii="標楷體" w:eastAsia="標楷體" w:hAnsi="標楷體" w:cs="標楷體"/>
                <w:bCs/>
                <w:color w:val="000000" w:themeColor="text1"/>
                <w:sz w:val="24"/>
                <w:szCs w:val="24"/>
              </w:rPr>
            </w:pPr>
            <w:r w:rsidRPr="007A753F">
              <w:rPr>
                <w:rFonts w:ascii="標楷體" w:eastAsia="標楷體" w:hAnsi="標楷體" w:cs="標楷體"/>
                <w:sz w:val="24"/>
                <w:szCs w:val="24"/>
              </w:rPr>
              <w:t>3. 口頭回答</w:t>
            </w:r>
          </w:p>
          <w:p w14:paraId="1435BE6A" w14:textId="77777777" w:rsidR="008A79FE" w:rsidRPr="00DA591D" w:rsidRDefault="008A79FE" w:rsidP="002F409E">
            <w:pPr>
              <w:ind w:left="92" w:hanging="7"/>
              <w:rPr>
                <w:rFonts w:ascii="標楷體" w:eastAsia="標楷體" w:hAnsi="標楷體" w:cs="標楷體"/>
                <w:bCs/>
                <w:color w:val="000000" w:themeColor="text1"/>
                <w:sz w:val="24"/>
                <w:szCs w:val="24"/>
              </w:rPr>
            </w:pPr>
            <w:r w:rsidRPr="007A753F">
              <w:rPr>
                <w:rFonts w:ascii="標楷體" w:eastAsia="標楷體" w:hAnsi="標楷體" w:cs="標楷體"/>
                <w:sz w:val="24"/>
                <w:szCs w:val="24"/>
              </w:rPr>
              <w:t>4. 作業</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D6B203"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【環境教育】</w:t>
            </w:r>
          </w:p>
          <w:p w14:paraId="0377FE33"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環J9 了解氣候變遷減緩與調適的涵義，以及臺灣因應氣候變遷調適的政策。</w:t>
            </w:r>
          </w:p>
          <w:p w14:paraId="2D5FAD97"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4A934323"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閱J1 發展多元文本的閱讀策略。</w:t>
            </w:r>
          </w:p>
          <w:p w14:paraId="0E8361EC"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閱J3 理解學科知識內的重要詞彙的意涵，並懂得如何運用該詞彙與他人進行溝通。</w:t>
            </w:r>
          </w:p>
          <w:p w14:paraId="615043CB"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【戶外教育】</w:t>
            </w:r>
          </w:p>
          <w:p w14:paraId="5F45B144"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戶J1 善用教室外、戶外及校外教學，認識臺灣環境並參訪自然及文化資產，如國家公園、國家風景區及國家森林公園等。</w:t>
            </w:r>
          </w:p>
          <w:p w14:paraId="0FAE5479"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戶J2 擴充對環境的理解，運用所學的知識到生活當中，具備觀察、描述、測量、紀錄的能力。</w:t>
            </w:r>
          </w:p>
        </w:tc>
        <w:tc>
          <w:tcPr>
            <w:tcW w:w="1622" w:type="dxa"/>
            <w:tcBorders>
              <w:top w:val="single" w:sz="8" w:space="0" w:color="000000"/>
              <w:bottom w:val="single" w:sz="8" w:space="0" w:color="000000"/>
              <w:right w:val="single" w:sz="8" w:space="0" w:color="000000"/>
            </w:tcBorders>
          </w:tcPr>
          <w:p w14:paraId="2DEB6679" w14:textId="77777777" w:rsidR="008A79FE" w:rsidRPr="00500692" w:rsidRDefault="008A79FE" w:rsidP="002F409E">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9/1開學</w:t>
            </w:r>
          </w:p>
        </w:tc>
      </w:tr>
      <w:tr w:rsidR="008A79FE" w:rsidRPr="00975260" w14:paraId="22DE4EF4"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7D51B100"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第二週</w:t>
            </w:r>
          </w:p>
          <w:p w14:paraId="4200360D"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9/08-9/12</w:t>
            </w:r>
          </w:p>
        </w:tc>
        <w:tc>
          <w:tcPr>
            <w:tcW w:w="2287" w:type="dxa"/>
            <w:tcBorders>
              <w:top w:val="single" w:sz="8" w:space="0" w:color="000000"/>
              <w:left w:val="single" w:sz="8" w:space="0" w:color="000000"/>
              <w:bottom w:val="single" w:sz="8" w:space="0" w:color="000000"/>
              <w:right w:val="single" w:sz="8" w:space="0" w:color="000000"/>
            </w:tcBorders>
          </w:tcPr>
          <w:p w14:paraId="1D265DAD"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n-Ⅳ-2 理解負數之意義、符號與在數線上的表示，並熟練其四則運</w:t>
            </w:r>
            <w:r w:rsidRPr="007B387D">
              <w:rPr>
                <w:rFonts w:eastAsia="標楷體"/>
                <w:bCs/>
                <w:color w:val="000000" w:themeColor="text1"/>
                <w:sz w:val="20"/>
                <w:szCs w:val="20"/>
              </w:rPr>
              <w:lastRenderedPageBreak/>
              <w:t>算，且能運用到日常生活的情境解決問題。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3E47E3A" w14:textId="77777777" w:rsidR="008A79FE" w:rsidRPr="007B387D" w:rsidRDefault="008A79FE" w:rsidP="002F409E">
            <w:pPr>
              <w:rPr>
                <w:rFonts w:eastAsia="標楷體"/>
                <w:bCs/>
                <w:color w:val="000000" w:themeColor="text1"/>
              </w:rPr>
            </w:pPr>
            <w:r w:rsidRPr="007B387D">
              <w:rPr>
                <w:rFonts w:ascii="標楷體" w:eastAsia="標楷體" w:hAnsi="標楷體" w:cs="標楷體"/>
              </w:rPr>
              <w:lastRenderedPageBreak/>
              <w:t>N-7-3 負數與數的四則混合運算(含分數、小數)：使用「正、負」表徵生活</w:t>
            </w:r>
            <w:r w:rsidRPr="007B387D">
              <w:rPr>
                <w:rFonts w:ascii="標楷體" w:eastAsia="標楷體" w:hAnsi="標楷體" w:cs="標楷體"/>
              </w:rPr>
              <w:lastRenderedPageBreak/>
              <w:t>中的量；相反數；數的四則混合運算。</w:t>
            </w:r>
          </w:p>
          <w:p w14:paraId="4FCB62BE"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N-7-5 數線：擴充至含負數的數線；比較數的大小；絕對值的意義；以│a－b│表示數線上兩點a、b的距離。</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97ED89"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lastRenderedPageBreak/>
              <w:t>1-1負數與數線</w:t>
            </w:r>
          </w:p>
          <w:p w14:paraId="07808ACC"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能了解數線的三要素，並能在數線上標記點坐標。</w:t>
            </w:r>
          </w:p>
          <w:p w14:paraId="69596868"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lastRenderedPageBreak/>
              <w:t>2. 利用溫度計的溫度高低，讓學生推導到數字的大小關係，並且了解在數線上愈右邊的數，它所表示的數就愈大。</w:t>
            </w:r>
          </w:p>
          <w:p w14:paraId="260755BE"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 說明在數線上兩數的位置關係與遞移關係。</w:t>
            </w:r>
          </w:p>
          <w:p w14:paraId="02712C73"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4. 說明絕對值的定義，並能在數線上比較兩數絕對值的大小。</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C2E3C3"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sz w:val="24"/>
                <w:szCs w:val="24"/>
              </w:rPr>
              <w:lastRenderedPageBreak/>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A87B39" w14:textId="18DC7D62"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w:t>
            </w:r>
            <w:r>
              <w:rPr>
                <w:rFonts w:ascii="標楷體" w:eastAsia="標楷體" w:hAnsi="標楷體" w:cs="標楷體"/>
                <w:bCs/>
                <w:color w:val="000000" w:themeColor="text1"/>
                <w:sz w:val="24"/>
                <w:szCs w:val="24"/>
              </w:rPr>
              <w:lastRenderedPageBreak/>
              <w:t>理過的簡化版</w:t>
            </w:r>
          </w:p>
        </w:tc>
        <w:tc>
          <w:tcPr>
            <w:tcW w:w="1296" w:type="dxa"/>
            <w:tcBorders>
              <w:top w:val="single" w:sz="8" w:space="0" w:color="000000"/>
              <w:bottom w:val="single" w:sz="8" w:space="0" w:color="000000"/>
              <w:right w:val="single" w:sz="8" w:space="0" w:color="000000"/>
            </w:tcBorders>
          </w:tcPr>
          <w:p w14:paraId="278BF9D9"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lastRenderedPageBreak/>
              <w:t>1.記憶策略：重複練習、間</w:t>
            </w:r>
            <w:r w:rsidRPr="002F4936">
              <w:rPr>
                <w:rFonts w:ascii="標楷體" w:eastAsia="標楷體" w:hAnsi="標楷體" w:cs="標楷體"/>
                <w:bCs/>
                <w:color w:val="000000" w:themeColor="text1"/>
                <w:sz w:val="24"/>
                <w:szCs w:val="24"/>
              </w:rPr>
              <w:lastRenderedPageBreak/>
              <w:t>隔提取加深記憶</w:t>
            </w:r>
          </w:p>
          <w:p w14:paraId="3FFCBFE4"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5E5A614C"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4C5387C9"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8D086E" w14:textId="77777777" w:rsidR="008A79FE" w:rsidRPr="007A753F" w:rsidRDefault="008A79FE" w:rsidP="002F409E">
            <w:pPr>
              <w:ind w:left="92" w:hanging="7"/>
              <w:rPr>
                <w:rFonts w:ascii="標楷體" w:eastAsia="標楷體" w:hAnsi="標楷體" w:cs="標楷體"/>
                <w:bCs/>
                <w:color w:val="000000" w:themeColor="text1"/>
                <w:sz w:val="24"/>
                <w:szCs w:val="24"/>
              </w:rPr>
            </w:pPr>
            <w:r w:rsidRPr="007A753F">
              <w:rPr>
                <w:rFonts w:ascii="標楷體" w:eastAsia="標楷體" w:hAnsi="標楷體" w:cs="標楷體"/>
                <w:sz w:val="24"/>
                <w:szCs w:val="24"/>
              </w:rPr>
              <w:lastRenderedPageBreak/>
              <w:t>1. 紙筆測驗</w:t>
            </w:r>
          </w:p>
          <w:p w14:paraId="2C8938B5" w14:textId="77777777" w:rsidR="008A79FE" w:rsidRPr="007A753F" w:rsidRDefault="008A79FE" w:rsidP="002F409E">
            <w:pPr>
              <w:ind w:left="92" w:hanging="7"/>
              <w:rPr>
                <w:rFonts w:ascii="標楷體" w:eastAsia="標楷體" w:hAnsi="標楷體" w:cs="標楷體"/>
                <w:bCs/>
                <w:color w:val="000000" w:themeColor="text1"/>
                <w:sz w:val="24"/>
                <w:szCs w:val="24"/>
              </w:rPr>
            </w:pPr>
            <w:r w:rsidRPr="007A753F">
              <w:rPr>
                <w:rFonts w:ascii="標楷體" w:eastAsia="標楷體" w:hAnsi="標楷體" w:cs="標楷體"/>
                <w:sz w:val="24"/>
                <w:szCs w:val="24"/>
              </w:rPr>
              <w:t>2. 互相討論</w:t>
            </w:r>
          </w:p>
          <w:p w14:paraId="27513BF1" w14:textId="77777777" w:rsidR="008A79FE" w:rsidRPr="007A753F" w:rsidRDefault="008A79FE" w:rsidP="002F409E">
            <w:pPr>
              <w:ind w:left="92" w:hanging="7"/>
              <w:rPr>
                <w:rFonts w:ascii="標楷體" w:eastAsia="標楷體" w:hAnsi="標楷體" w:cs="標楷體"/>
                <w:bCs/>
                <w:color w:val="000000" w:themeColor="text1"/>
                <w:sz w:val="24"/>
                <w:szCs w:val="24"/>
              </w:rPr>
            </w:pPr>
            <w:r w:rsidRPr="007A753F">
              <w:rPr>
                <w:rFonts w:ascii="標楷體" w:eastAsia="標楷體" w:hAnsi="標楷體" w:cs="標楷體"/>
                <w:sz w:val="24"/>
                <w:szCs w:val="24"/>
              </w:rPr>
              <w:t>3. 口頭回答</w:t>
            </w:r>
          </w:p>
          <w:p w14:paraId="72754B43" w14:textId="77777777" w:rsidR="008A79FE" w:rsidRPr="00DA591D" w:rsidRDefault="008A79FE" w:rsidP="002F409E">
            <w:pPr>
              <w:ind w:left="92" w:hanging="7"/>
              <w:rPr>
                <w:rFonts w:ascii="標楷體" w:eastAsia="標楷體" w:hAnsi="標楷體" w:cs="標楷體"/>
                <w:bCs/>
                <w:color w:val="000000" w:themeColor="text1"/>
                <w:sz w:val="24"/>
                <w:szCs w:val="24"/>
              </w:rPr>
            </w:pPr>
            <w:r w:rsidRPr="007A753F">
              <w:rPr>
                <w:rFonts w:ascii="標楷體" w:eastAsia="標楷體" w:hAnsi="標楷體" w:cs="標楷體"/>
                <w:sz w:val="24"/>
                <w:szCs w:val="24"/>
              </w:rPr>
              <w:lastRenderedPageBreak/>
              <w:t>4. 作業</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D54AD2"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lastRenderedPageBreak/>
              <w:t>【環境教育】</w:t>
            </w:r>
          </w:p>
          <w:p w14:paraId="34F8F227"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1317901A"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【戶外教育】</w:t>
            </w:r>
          </w:p>
          <w:p w14:paraId="39AB9680" w14:textId="04FF121F"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p>
        </w:tc>
        <w:tc>
          <w:tcPr>
            <w:tcW w:w="1622" w:type="dxa"/>
            <w:tcBorders>
              <w:top w:val="single" w:sz="8" w:space="0" w:color="000000"/>
              <w:bottom w:val="single" w:sz="8" w:space="0" w:color="000000"/>
              <w:right w:val="single" w:sz="8" w:space="0" w:color="000000"/>
            </w:tcBorders>
          </w:tcPr>
          <w:p w14:paraId="06B98F69" w14:textId="77777777" w:rsidR="008A79FE" w:rsidRDefault="008A79FE" w:rsidP="002F409E">
            <w:pPr>
              <w:adjustRightInd w:val="0"/>
              <w:snapToGrid w:val="0"/>
              <w:spacing w:line="0" w:lineRule="atLeast"/>
              <w:ind w:left="71" w:hanging="14"/>
              <w:jc w:val="left"/>
              <w:rPr>
                <w:rFonts w:ascii="標楷體" w:eastAsia="標楷體" w:hAnsi="標楷體" w:cs="標楷體"/>
                <w:sz w:val="24"/>
                <w:szCs w:val="24"/>
              </w:rPr>
            </w:pPr>
            <w:r>
              <w:rPr>
                <w:rFonts w:ascii="標楷體" w:eastAsia="標楷體" w:hAnsi="標楷體" w:cs="標楷體" w:hint="eastAsia"/>
                <w:sz w:val="24"/>
                <w:szCs w:val="24"/>
              </w:rPr>
              <w:t>9/9、9/10九年級第一次複習考</w:t>
            </w:r>
          </w:p>
          <w:p w14:paraId="17BF59A2" w14:textId="77777777" w:rsidR="008A79FE" w:rsidRPr="00975260" w:rsidRDefault="008A79FE" w:rsidP="002F409E">
            <w:pPr>
              <w:adjustRightInd w:val="0"/>
              <w:snapToGrid w:val="0"/>
              <w:spacing w:line="0" w:lineRule="atLeast"/>
              <w:ind w:hanging="7"/>
              <w:rPr>
                <w:rFonts w:ascii="標楷體" w:eastAsia="標楷體" w:hAnsi="標楷體" w:cs="標楷體"/>
                <w:bCs/>
                <w:color w:val="000000" w:themeColor="text1"/>
                <w:sz w:val="24"/>
                <w:szCs w:val="24"/>
              </w:rPr>
            </w:pPr>
          </w:p>
        </w:tc>
      </w:tr>
      <w:tr w:rsidR="008A79FE" w:rsidRPr="00975260" w14:paraId="2D80F6CF"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4587BBD6"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lastRenderedPageBreak/>
              <w:t>第三週</w:t>
            </w:r>
          </w:p>
          <w:p w14:paraId="033DC861"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9/15-9/19</w:t>
            </w:r>
          </w:p>
        </w:tc>
        <w:tc>
          <w:tcPr>
            <w:tcW w:w="2287" w:type="dxa"/>
            <w:tcBorders>
              <w:top w:val="single" w:sz="8" w:space="0" w:color="000000"/>
              <w:left w:val="single" w:sz="8" w:space="0" w:color="000000"/>
              <w:bottom w:val="single" w:sz="8" w:space="0" w:color="000000"/>
              <w:right w:val="single" w:sz="8" w:space="0" w:color="000000"/>
            </w:tcBorders>
          </w:tcPr>
          <w:p w14:paraId="743CD739"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n-Ⅳ-2 理解負數之意義、符號與在數線上的表示，並熟練其四則運算，且能運用到日常生活的情境解決問題。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D19A96F"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N-7-3 負數與數的四則混合運算(含分數、小數)：使用「正、負」表徵生活中的量；相反數；數的四則混合運算。</w:t>
            </w:r>
          </w:p>
          <w:p w14:paraId="3C85DE51"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N-7-4 數的運算規律：交換律；結合律；分配律；－(a＋b)＝－a－b；－(a－b)＝－a＋b。</w:t>
            </w:r>
          </w:p>
          <w:p w14:paraId="76AE9ED7"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N-7-5 數線：擴充至含負數的數線；比較數的大小；絕對值的意義；以│a－b│表示數線上兩點a、b的距離。</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10A102"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1-2整數的加減</w:t>
            </w:r>
          </w:p>
          <w:p w14:paraId="2CFD89CB"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本節採用調整冷凍櫃溫度的情境，因為溫度有正有負，且為日常生活常見的題材。</w:t>
            </w:r>
          </w:p>
          <w:p w14:paraId="159BEFD7"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經由數線了解同號數與異號數相加的算則。</w:t>
            </w:r>
          </w:p>
          <w:p w14:paraId="1A4CBC56"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 當學生了解異號數相加的規則後，轉成數字運算，並提醒學生當異號數相加時，數值部分與性質符號要分開來看。</w:t>
            </w:r>
          </w:p>
          <w:p w14:paraId="0CE1EFAF"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lastRenderedPageBreak/>
              <w:t>4. 讓學生察覺加法才有交換律和結合律，減法沒有。</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B4C824" w14:textId="77777777" w:rsidR="008A79FE" w:rsidRPr="00DA591D" w:rsidRDefault="008A79FE" w:rsidP="002F409E">
            <w:pPr>
              <w:ind w:firstLine="0"/>
              <w:rPr>
                <w:rFonts w:ascii="標楷體" w:eastAsia="標楷體" w:hAnsi="標楷體" w:cs="標楷體"/>
                <w:bCs/>
                <w:color w:val="000000" w:themeColor="text1"/>
                <w:sz w:val="24"/>
                <w:szCs w:val="24"/>
              </w:rPr>
            </w:pPr>
            <w:r w:rsidRPr="003C64DF">
              <w:rPr>
                <w:rFonts w:ascii="標楷體" w:eastAsia="標楷體" w:hAnsi="標楷體" w:cs="標楷體"/>
                <w:sz w:val="24"/>
                <w:szCs w:val="24"/>
              </w:rPr>
              <w:lastRenderedPageBreak/>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6EF66D" w14:textId="15892807"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47F09C46"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74A7F9D3"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6B281008"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w:t>
            </w:r>
            <w:r w:rsidRPr="002F4936">
              <w:rPr>
                <w:rFonts w:ascii="標楷體" w:eastAsia="標楷體" w:hAnsi="標楷體" w:cs="標楷體"/>
                <w:bCs/>
                <w:color w:val="000000" w:themeColor="text1"/>
                <w:sz w:val="24"/>
                <w:szCs w:val="24"/>
              </w:rPr>
              <w:lastRenderedPageBreak/>
              <w:t>像強化理解與記憶</w:t>
            </w:r>
          </w:p>
          <w:p w14:paraId="7AFBF0D3"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52BA7A" w14:textId="77777777" w:rsidR="008A79FE" w:rsidRPr="003C64DF" w:rsidRDefault="008A79FE" w:rsidP="002F409E">
            <w:pPr>
              <w:ind w:left="92" w:hanging="7"/>
              <w:rPr>
                <w:rFonts w:ascii="標楷體" w:eastAsia="標楷體" w:hAnsi="標楷體" w:cs="標楷體"/>
                <w:bCs/>
                <w:color w:val="000000" w:themeColor="text1"/>
                <w:sz w:val="24"/>
                <w:szCs w:val="24"/>
              </w:rPr>
            </w:pPr>
            <w:r w:rsidRPr="003C64DF">
              <w:rPr>
                <w:rFonts w:ascii="標楷體" w:eastAsia="標楷體" w:hAnsi="標楷體" w:cs="標楷體"/>
                <w:sz w:val="24"/>
                <w:szCs w:val="24"/>
              </w:rPr>
              <w:lastRenderedPageBreak/>
              <w:t>1. 紙筆測驗</w:t>
            </w:r>
          </w:p>
          <w:p w14:paraId="36C89C7C" w14:textId="77777777" w:rsidR="008A79FE" w:rsidRPr="003C64DF" w:rsidRDefault="008A79FE" w:rsidP="002F409E">
            <w:pPr>
              <w:ind w:left="92" w:hanging="7"/>
              <w:rPr>
                <w:rFonts w:ascii="標楷體" w:eastAsia="標楷體" w:hAnsi="標楷體" w:cs="標楷體"/>
                <w:bCs/>
                <w:color w:val="000000" w:themeColor="text1"/>
                <w:sz w:val="24"/>
                <w:szCs w:val="24"/>
              </w:rPr>
            </w:pPr>
            <w:r w:rsidRPr="003C64DF">
              <w:rPr>
                <w:rFonts w:ascii="標楷體" w:eastAsia="標楷體" w:hAnsi="標楷體" w:cs="標楷體"/>
                <w:sz w:val="24"/>
                <w:szCs w:val="24"/>
              </w:rPr>
              <w:t>2. 互相討論</w:t>
            </w:r>
          </w:p>
          <w:p w14:paraId="4928036F" w14:textId="77777777" w:rsidR="008A79FE" w:rsidRPr="003C64DF" w:rsidRDefault="008A79FE" w:rsidP="002F409E">
            <w:pPr>
              <w:ind w:left="92" w:hanging="7"/>
              <w:rPr>
                <w:rFonts w:ascii="標楷體" w:eastAsia="標楷體" w:hAnsi="標楷體" w:cs="標楷體"/>
                <w:bCs/>
                <w:color w:val="000000" w:themeColor="text1"/>
                <w:sz w:val="24"/>
                <w:szCs w:val="24"/>
              </w:rPr>
            </w:pPr>
            <w:r w:rsidRPr="003C64DF">
              <w:rPr>
                <w:rFonts w:ascii="標楷體" w:eastAsia="標楷體" w:hAnsi="標楷體" w:cs="標楷體"/>
                <w:sz w:val="24"/>
                <w:szCs w:val="24"/>
              </w:rPr>
              <w:t>3. 口頭回答</w:t>
            </w:r>
          </w:p>
          <w:p w14:paraId="1F18909E" w14:textId="77777777" w:rsidR="008A79FE" w:rsidRPr="00DA591D" w:rsidRDefault="008A79FE" w:rsidP="002F409E">
            <w:pPr>
              <w:ind w:left="92" w:hanging="7"/>
              <w:rPr>
                <w:rFonts w:ascii="標楷體" w:eastAsia="標楷體" w:hAnsi="標楷體" w:cs="標楷體"/>
                <w:bCs/>
                <w:color w:val="000000" w:themeColor="text1"/>
                <w:sz w:val="24"/>
                <w:szCs w:val="24"/>
              </w:rPr>
            </w:pPr>
            <w:r w:rsidRPr="003C64DF">
              <w:rPr>
                <w:rFonts w:ascii="標楷體" w:eastAsia="標楷體" w:hAnsi="標楷體" w:cs="標楷體"/>
                <w:sz w:val="24"/>
                <w:szCs w:val="24"/>
              </w:rPr>
              <w:t>4. 作業</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70C855"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6F7DBF70"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【戶外教育】</w:t>
            </w:r>
          </w:p>
          <w:p w14:paraId="40DEE20B" w14:textId="6C9E762B"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p>
        </w:tc>
        <w:tc>
          <w:tcPr>
            <w:tcW w:w="1622" w:type="dxa"/>
            <w:tcBorders>
              <w:top w:val="single" w:sz="8" w:space="0" w:color="000000"/>
              <w:bottom w:val="single" w:sz="8" w:space="0" w:color="000000"/>
              <w:right w:val="single" w:sz="8" w:space="0" w:color="000000"/>
            </w:tcBorders>
          </w:tcPr>
          <w:p w14:paraId="4192883A" w14:textId="77777777" w:rsidR="008A79FE" w:rsidRPr="00975260" w:rsidRDefault="008A79FE" w:rsidP="002F409E">
            <w:pPr>
              <w:adjustRightInd w:val="0"/>
              <w:snapToGrid w:val="0"/>
              <w:spacing w:line="0" w:lineRule="atLeast"/>
              <w:ind w:hanging="7"/>
              <w:rPr>
                <w:rFonts w:ascii="標楷體" w:eastAsia="標楷體" w:hAnsi="標楷體" w:cs="標楷體"/>
                <w:bCs/>
                <w:color w:val="000000" w:themeColor="text1"/>
                <w:sz w:val="24"/>
                <w:szCs w:val="24"/>
              </w:rPr>
            </w:pPr>
          </w:p>
        </w:tc>
      </w:tr>
      <w:tr w:rsidR="008A79FE" w:rsidRPr="00975260" w14:paraId="77D60C93"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47891F97"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第四週</w:t>
            </w:r>
          </w:p>
          <w:p w14:paraId="728DCD21"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9/22-9/26</w:t>
            </w:r>
          </w:p>
        </w:tc>
        <w:tc>
          <w:tcPr>
            <w:tcW w:w="2287" w:type="dxa"/>
            <w:tcBorders>
              <w:top w:val="single" w:sz="8" w:space="0" w:color="000000"/>
              <w:left w:val="single" w:sz="8" w:space="0" w:color="000000"/>
              <w:bottom w:val="single" w:sz="8" w:space="0" w:color="000000"/>
              <w:right w:val="single" w:sz="8" w:space="0" w:color="000000"/>
            </w:tcBorders>
          </w:tcPr>
          <w:p w14:paraId="45034CB2"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n-Ⅳ-2 理解負數之意義、符號與在數線上的表示，並熟練其四則運算，且能運用到日常生活的情境解決問題。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AA21D1C"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N-7-3 負數與數的四則混合運算(含分數、小數)：使用「正、負」表徵生活中的量；相反數；數的四則混合運算。</w:t>
            </w:r>
          </w:p>
          <w:p w14:paraId="284389D9"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N-7-4 數的運算規律：交換律；結合律；分配律；－(a＋b)＝－a－b；－(a－b)＝－a＋b。</w:t>
            </w:r>
          </w:p>
          <w:p w14:paraId="420C1908"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N-7-5 數線：擴充至含負數的數線；比較數的大小；絕對值的意義；以│a－b│表示數線上兩點a、b的距離。</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292185"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1-2整數的加減</w:t>
            </w:r>
          </w:p>
          <w:p w14:paraId="75F7CE72"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讓學生理解並熟練含有絕對值算式的計算。</w:t>
            </w:r>
          </w:p>
          <w:p w14:paraId="3EB7D12B"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了解去括號法則，方便整數加減的運算。</w:t>
            </w:r>
          </w:p>
          <w:p w14:paraId="2CE02BE0"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 能處理整數加減的應用問題，亦可利用計算機作為輔助工具。</w:t>
            </w:r>
          </w:p>
          <w:p w14:paraId="2EFFEE44"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4. 能求數線上兩點間的距離，與其中點。</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6481E4" w14:textId="77777777" w:rsidR="008A79FE" w:rsidRPr="00DA591D" w:rsidRDefault="008A79FE" w:rsidP="002F409E">
            <w:pPr>
              <w:ind w:firstLine="0"/>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D7E3D7" w14:textId="7C3ABFB1"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7A4C8B0A"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657EF9F6"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534851F8"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187D7DC0"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4DDC62"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1. 紙筆測驗</w:t>
            </w:r>
          </w:p>
          <w:p w14:paraId="430C66D4"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2. 互相討論</w:t>
            </w:r>
          </w:p>
          <w:p w14:paraId="4DD1BAF1"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3. 口頭回答</w:t>
            </w:r>
          </w:p>
          <w:p w14:paraId="01FD86EC" w14:textId="77777777" w:rsidR="008A79FE" w:rsidRPr="00DA591D"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4. 作業</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31CFA4" w14:textId="77777777" w:rsidR="007B387D" w:rsidRPr="007B387D" w:rsidRDefault="007B387D"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7BF7BB03" w14:textId="77777777" w:rsidR="007B387D" w:rsidRPr="007B387D" w:rsidRDefault="007B387D"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【戶外教育】</w:t>
            </w:r>
          </w:p>
          <w:p w14:paraId="08542C1C" w14:textId="0AC2E758"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p>
        </w:tc>
        <w:tc>
          <w:tcPr>
            <w:tcW w:w="1622" w:type="dxa"/>
            <w:tcBorders>
              <w:top w:val="single" w:sz="8" w:space="0" w:color="000000"/>
              <w:bottom w:val="single" w:sz="8" w:space="0" w:color="000000"/>
              <w:right w:val="single" w:sz="8" w:space="0" w:color="000000"/>
            </w:tcBorders>
          </w:tcPr>
          <w:p w14:paraId="202CF595" w14:textId="77777777" w:rsidR="008A79FE" w:rsidRPr="00975260" w:rsidRDefault="008A79FE" w:rsidP="002F409E">
            <w:pPr>
              <w:adjustRightInd w:val="0"/>
              <w:snapToGrid w:val="0"/>
              <w:spacing w:line="0" w:lineRule="atLeast"/>
              <w:ind w:hanging="7"/>
              <w:rPr>
                <w:rFonts w:ascii="標楷體" w:eastAsia="標楷體" w:hAnsi="標楷體" w:cs="標楷體"/>
                <w:bCs/>
                <w:color w:val="000000" w:themeColor="text1"/>
                <w:sz w:val="24"/>
                <w:szCs w:val="24"/>
              </w:rPr>
            </w:pPr>
          </w:p>
        </w:tc>
      </w:tr>
      <w:tr w:rsidR="008A79FE" w:rsidRPr="00975260" w14:paraId="3DA33413"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69AD4D20"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第五週</w:t>
            </w:r>
          </w:p>
          <w:p w14:paraId="3874A9DB"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9/29-10/03</w:t>
            </w:r>
          </w:p>
        </w:tc>
        <w:tc>
          <w:tcPr>
            <w:tcW w:w="2287" w:type="dxa"/>
            <w:tcBorders>
              <w:top w:val="single" w:sz="8" w:space="0" w:color="000000"/>
              <w:left w:val="single" w:sz="8" w:space="0" w:color="000000"/>
              <w:bottom w:val="single" w:sz="8" w:space="0" w:color="000000"/>
              <w:right w:val="single" w:sz="8" w:space="0" w:color="000000"/>
            </w:tcBorders>
          </w:tcPr>
          <w:p w14:paraId="6EA4F93E"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n-Ⅳ-2 理解負數之意義、符號與在數線上的表示，並熟練其四則運算，且能運用到日常生活的情境解決問題。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9FAB2B0"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N-7-3 負數與數的四則混合運算(含分數、小數)：使用「正、負」表徵生活中的量；相反數；數的四則混合運算。</w:t>
            </w:r>
          </w:p>
          <w:p w14:paraId="31A5EAD2"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N-7-4 數的運算規律：交換律；結合律；分配律；</w:t>
            </w:r>
            <w:r w:rsidRPr="007B387D">
              <w:rPr>
                <w:rFonts w:ascii="標楷體" w:eastAsia="標楷體" w:hAnsi="標楷體" w:cs="標楷體"/>
              </w:rPr>
              <w:lastRenderedPageBreak/>
              <w:t>－(a＋b)＝－a－b；－(a－b)＝－a＋b。</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2E4ECF"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lastRenderedPageBreak/>
              <w:t>1-3整數的乘除與四則運算</w:t>
            </w:r>
          </w:p>
          <w:p w14:paraId="1C9230D8"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本單元最難處理的就是「負負得正」，為此我們建立一個二維的模型。在課文中，第一個數代表水位的上升(＋)或</w:t>
            </w:r>
            <w:r w:rsidRPr="007B387D">
              <w:rPr>
                <w:rFonts w:ascii="標楷體" w:eastAsia="標楷體" w:hAnsi="標楷體" w:cs="標楷體"/>
                <w:bCs/>
                <w:color w:val="000000" w:themeColor="text1"/>
              </w:rPr>
              <w:lastRenderedPageBreak/>
              <w:t>下降(－)，第二個數代表幾天後(＋)或幾天前(－)。如此才能賦予負×正、正×負、負×負的意義。</w:t>
            </w:r>
          </w:p>
          <w:p w14:paraId="2F68998C"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課文中的三個範例分別為負×正、正×負、負×負。先引入情境，讓學生將焦點注目在性質符號的變化上，之後利用算則進行運算。</w:t>
            </w:r>
          </w:p>
          <w:p w14:paraId="5AD769D9"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 當三個範例討論完之後，我們再下統一的結論：「同號數相乘，性質符號為正；異號數相乘，性質符號為負」。</w:t>
            </w:r>
          </w:p>
          <w:p w14:paraId="15048972"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4. 由於小學的乘法是針對正數及0。當學生了解負數乘法的算則後，便利用實例驗證乘法的交換律、結合律對負整數依然適用。</w:t>
            </w:r>
          </w:p>
          <w:p w14:paraId="6A198532"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5. 我們將整數除法視為乘法的逆運算，所以性質符號的變化與乘法相同。</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17C480" w14:textId="77777777" w:rsidR="008A79FE" w:rsidRPr="00DA591D" w:rsidRDefault="008A79FE" w:rsidP="002F409E">
            <w:pPr>
              <w:ind w:firstLine="0"/>
              <w:rPr>
                <w:rFonts w:ascii="標楷體" w:eastAsia="標楷體" w:hAnsi="標楷體" w:cs="標楷體"/>
                <w:bCs/>
                <w:color w:val="000000" w:themeColor="text1"/>
                <w:sz w:val="24"/>
                <w:szCs w:val="24"/>
              </w:rPr>
            </w:pPr>
            <w:r w:rsidRPr="00CC6E14">
              <w:rPr>
                <w:rFonts w:ascii="標楷體" w:eastAsia="標楷體" w:hAnsi="標楷體" w:cs="標楷體"/>
                <w:sz w:val="24"/>
                <w:szCs w:val="24"/>
              </w:rPr>
              <w:lastRenderedPageBreak/>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DA4D92" w14:textId="4157820A"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03DEC99C"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14E92AE9"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lastRenderedPageBreak/>
              <w:t>2.摘要法：回想重點、訓練統整與理解</w:t>
            </w:r>
          </w:p>
          <w:p w14:paraId="501FD9D3"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70F461CB"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58A965"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lastRenderedPageBreak/>
              <w:t>1. 紙筆測驗</w:t>
            </w:r>
          </w:p>
          <w:p w14:paraId="6667833F"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2. 互相討論</w:t>
            </w:r>
          </w:p>
          <w:p w14:paraId="2C22F5E2"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3. 口頭回答</w:t>
            </w:r>
          </w:p>
          <w:p w14:paraId="543FAB74"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4. 作業</w:t>
            </w:r>
          </w:p>
          <w:p w14:paraId="29A15E81" w14:textId="77777777" w:rsidR="008A79FE" w:rsidRPr="00DA591D" w:rsidRDefault="008A79FE" w:rsidP="002F409E">
            <w:pPr>
              <w:ind w:left="92" w:hanging="7"/>
              <w:rPr>
                <w:rFonts w:ascii="標楷體" w:eastAsia="標楷體" w:hAnsi="標楷體" w:cs="標楷體"/>
                <w:bCs/>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E2BBD0" w14:textId="69CE6CC8" w:rsidR="008A79FE" w:rsidRPr="007B387D" w:rsidRDefault="008A79FE"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【環境教育】</w:t>
            </w:r>
          </w:p>
          <w:p w14:paraId="42EDCBFB" w14:textId="2F3016E3" w:rsidR="008A79FE" w:rsidRPr="007B387D" w:rsidRDefault="008A79FE"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37B72205" w14:textId="2580D2CB" w:rsidR="007B387D" w:rsidRPr="007B387D" w:rsidRDefault="008A79FE"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【戶外教育】</w:t>
            </w:r>
          </w:p>
          <w:p w14:paraId="4099F4C7" w14:textId="62EAE152"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p>
        </w:tc>
        <w:tc>
          <w:tcPr>
            <w:tcW w:w="1622" w:type="dxa"/>
            <w:tcBorders>
              <w:top w:val="single" w:sz="8" w:space="0" w:color="000000"/>
              <w:bottom w:val="single" w:sz="8" w:space="0" w:color="000000"/>
              <w:right w:val="single" w:sz="8" w:space="0" w:color="000000"/>
            </w:tcBorders>
          </w:tcPr>
          <w:p w14:paraId="6D505394" w14:textId="77777777" w:rsidR="008A79FE" w:rsidRPr="00975260" w:rsidRDefault="008A79FE" w:rsidP="002F409E">
            <w:pPr>
              <w:adjustRightInd w:val="0"/>
              <w:snapToGrid w:val="0"/>
              <w:spacing w:line="0" w:lineRule="atLeast"/>
              <w:ind w:hanging="7"/>
              <w:rPr>
                <w:rFonts w:ascii="標楷體" w:eastAsia="標楷體" w:hAnsi="標楷體" w:cs="標楷體"/>
                <w:bCs/>
                <w:color w:val="000000" w:themeColor="text1"/>
                <w:sz w:val="24"/>
                <w:szCs w:val="24"/>
              </w:rPr>
            </w:pPr>
          </w:p>
        </w:tc>
      </w:tr>
      <w:tr w:rsidR="008A79FE" w:rsidRPr="00975260" w14:paraId="6D82925B"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3911988A"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lastRenderedPageBreak/>
              <w:t>第六週</w:t>
            </w:r>
          </w:p>
          <w:p w14:paraId="7315C597"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10/06-10/10</w:t>
            </w:r>
          </w:p>
        </w:tc>
        <w:tc>
          <w:tcPr>
            <w:tcW w:w="2287" w:type="dxa"/>
            <w:tcBorders>
              <w:top w:val="single" w:sz="8" w:space="0" w:color="000000"/>
              <w:left w:val="single" w:sz="8" w:space="0" w:color="000000"/>
              <w:bottom w:val="single" w:sz="8" w:space="0" w:color="000000"/>
              <w:right w:val="single" w:sz="8" w:space="0" w:color="000000"/>
            </w:tcBorders>
          </w:tcPr>
          <w:p w14:paraId="254A1B6E"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n-Ⅳ-2 理解負數之意義、符號與在數線上的表示，並熟練其四則運算，且能運用到日常生活的情境解決問題。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70B2241"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N-7-3 負數與數的四則混合運算(含分數、小數)：使用「正、負」表徵生活中的量；相反數；數的四則混合運算。</w:t>
            </w:r>
          </w:p>
          <w:p w14:paraId="712DE28A"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N-7-4 數的運算規律：交換律；結合律；分配律；－(a＋b)＝－a－b；－(a－b)＝－a＋b。</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58BA8D"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1-3整數的乘除與四則運算</w:t>
            </w:r>
          </w:p>
          <w:p w14:paraId="4EF974C9"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學生在前面單元已經學過整數加減，這單元學了整數乘除，所以最後一個主題將其統整，進行四則運算及整數乘法的分配律。</w:t>
            </w:r>
          </w:p>
          <w:p w14:paraId="53021A63"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讓學生了解在整數四則運算中，適時運用分配律可以將計算簡化，亦可利用計算機作為驗算工具。</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BB19DD" w14:textId="77777777" w:rsidR="008A79FE" w:rsidRPr="00DA591D" w:rsidRDefault="008A79FE" w:rsidP="002F409E">
            <w:pPr>
              <w:ind w:firstLine="0"/>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DBFB38" w14:textId="78820BE2"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48415535"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0D6E9F22"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67DB9CC3"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6F19D4A1"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FF24FD"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1. 紙筆測驗</w:t>
            </w:r>
          </w:p>
          <w:p w14:paraId="733AEB87"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2. 互相討論</w:t>
            </w:r>
          </w:p>
          <w:p w14:paraId="366A9048"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3. 口頭回答</w:t>
            </w:r>
          </w:p>
          <w:p w14:paraId="312DE5E9"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4. 作業</w:t>
            </w:r>
          </w:p>
          <w:p w14:paraId="48D9E79F" w14:textId="77777777" w:rsidR="008A79FE" w:rsidRPr="00DA591D"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5. 分組報告</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4A93A7" w14:textId="77777777" w:rsidR="007B387D" w:rsidRPr="007B387D" w:rsidRDefault="007B387D"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【環境教育】</w:t>
            </w:r>
          </w:p>
          <w:p w14:paraId="370F4602" w14:textId="77777777" w:rsidR="007B387D" w:rsidRPr="007B387D" w:rsidRDefault="007B387D"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5FFD9A7C" w14:textId="77777777" w:rsidR="007B387D" w:rsidRPr="007B387D" w:rsidRDefault="007B387D"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【戶外教育】</w:t>
            </w:r>
          </w:p>
          <w:p w14:paraId="723E9DCD" w14:textId="7AB63635"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p>
        </w:tc>
        <w:tc>
          <w:tcPr>
            <w:tcW w:w="1622" w:type="dxa"/>
            <w:tcBorders>
              <w:top w:val="single" w:sz="8" w:space="0" w:color="000000"/>
              <w:bottom w:val="single" w:sz="8" w:space="0" w:color="000000"/>
              <w:right w:val="single" w:sz="8" w:space="0" w:color="000000"/>
            </w:tcBorders>
          </w:tcPr>
          <w:p w14:paraId="6738B6CF" w14:textId="77777777" w:rsidR="008A79FE" w:rsidRDefault="008A79FE" w:rsidP="002F409E">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10/6中秋節</w:t>
            </w:r>
          </w:p>
          <w:p w14:paraId="05CA0E6D" w14:textId="77777777" w:rsidR="008A79FE" w:rsidRDefault="008A79FE" w:rsidP="002F409E">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10/10國慶日</w:t>
            </w:r>
          </w:p>
          <w:p w14:paraId="33981C4D" w14:textId="77777777" w:rsidR="008A79FE" w:rsidRPr="00500692" w:rsidRDefault="008A79FE" w:rsidP="002F409E">
            <w:pPr>
              <w:adjustRightInd w:val="0"/>
              <w:snapToGrid w:val="0"/>
              <w:spacing w:line="0" w:lineRule="atLeast"/>
              <w:ind w:hanging="7"/>
              <w:jc w:val="left"/>
              <w:rPr>
                <w:rFonts w:ascii="標楷體" w:eastAsia="標楷體" w:hAnsi="標楷體" w:cs="標楷體"/>
                <w:sz w:val="24"/>
                <w:szCs w:val="24"/>
              </w:rPr>
            </w:pPr>
          </w:p>
        </w:tc>
      </w:tr>
      <w:tr w:rsidR="008A79FE" w:rsidRPr="00975260" w14:paraId="43D4E376"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4535ABD6"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第七週</w:t>
            </w:r>
          </w:p>
          <w:p w14:paraId="370E1778"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10/13-10/17</w:t>
            </w:r>
          </w:p>
        </w:tc>
        <w:tc>
          <w:tcPr>
            <w:tcW w:w="2287" w:type="dxa"/>
            <w:tcBorders>
              <w:top w:val="single" w:sz="8" w:space="0" w:color="000000"/>
              <w:left w:val="single" w:sz="8" w:space="0" w:color="000000"/>
              <w:bottom w:val="single" w:sz="8" w:space="0" w:color="000000"/>
              <w:right w:val="single" w:sz="8" w:space="0" w:color="000000"/>
            </w:tcBorders>
          </w:tcPr>
          <w:p w14:paraId="32A7318F"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n-Ⅳ-3 理解非負整數次方的指數和指數律，應用於質因數分解與科學記號，並能運用到日常生活的情境解決問題。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325020E"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N-7-6 指數的意義：指數為非負整數的次方；a≠0時a</w:t>
            </w:r>
            <w:r w:rsidRPr="007B387D">
              <w:rPr>
                <w:rFonts w:ascii="標楷體" w:eastAsia="標楷體" w:hAnsi="標楷體" w:cs="標楷體"/>
                <w:vertAlign w:val="superscript"/>
              </w:rPr>
              <w:t>0</w:t>
            </w:r>
            <w:r w:rsidRPr="007B387D">
              <w:rPr>
                <w:rFonts w:ascii="標楷體" w:eastAsia="標楷體" w:hAnsi="標楷體" w:cs="標楷體"/>
              </w:rPr>
              <w:t>＝1；同底數的大小比較；指數的運算。</w:t>
            </w:r>
          </w:p>
          <w:p w14:paraId="4DCCBB63"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N-7-8 科學記號：以科學記號表達正數，此數可以是很大的數（次方為正整數），也可以是很小的數（次方為負整數）。</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3D98CF"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1-4指數記法與科學記號</w:t>
            </w:r>
          </w:p>
          <w:p w14:paraId="501C20DA"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【第一次評量週】</w:t>
            </w:r>
          </w:p>
          <w:p w14:paraId="62253B5C"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了解乘方的意義。</w:t>
            </w:r>
          </w:p>
          <w:p w14:paraId="49633567"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計算含乘方的四則運算。</w:t>
            </w:r>
          </w:p>
          <w:p w14:paraId="7E04895B"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 知道當n為正整數時</w:t>
            </w:r>
            <w:r w:rsidRPr="007B387D">
              <w:rPr>
                <w:rFonts w:ascii="標楷體" w:eastAsia="標楷體" w:hAnsi="標楷體" w:cs="標楷體"/>
                <w:bCs/>
                <w:color w:val="000000" w:themeColor="text1"/>
              </w:rPr>
              <w:fldChar w:fldCharType="begin"/>
            </w:r>
            <w:r w:rsidRPr="007B387D">
              <w:rPr>
                <w:rFonts w:ascii="標楷體" w:eastAsia="標楷體" w:hAnsi="標楷體" w:cs="標楷體"/>
                <w:bCs/>
                <w:color w:val="000000" w:themeColor="text1"/>
              </w:rPr>
              <w:instrText>EQ \o\ac(　,\F(1,10</w:instrText>
            </w:r>
            <w:r w:rsidRPr="007B387D">
              <w:rPr>
                <w:rFonts w:ascii="標楷體" w:eastAsia="標楷體" w:hAnsi="標楷體" w:cs="標楷體"/>
                <w:i/>
                <w:vertAlign w:val="superscript"/>
              </w:rPr>
              <w:instrText>n</w:instrText>
            </w:r>
            <w:r w:rsidRPr="007B387D">
              <w:rPr>
                <w:rFonts w:ascii="標楷體" w:eastAsia="標楷體" w:hAnsi="標楷體" w:cs="標楷體"/>
                <w:bCs/>
                <w:color w:val="000000" w:themeColor="text1"/>
              </w:rPr>
              <w:instrText>))</w:instrText>
            </w:r>
            <w:r w:rsidRPr="007B387D">
              <w:rPr>
                <w:rFonts w:ascii="標楷體" w:eastAsia="標楷體" w:hAnsi="標楷體" w:cs="標楷體"/>
                <w:bCs/>
                <w:color w:val="000000" w:themeColor="text1"/>
              </w:rPr>
              <w:fldChar w:fldCharType="end"/>
            </w:r>
            <w:r w:rsidRPr="007B387D">
              <w:rPr>
                <w:rFonts w:ascii="標楷體" w:eastAsia="標楷體" w:hAnsi="標楷體" w:cs="標楷體"/>
                <w:bCs/>
                <w:color w:val="000000" w:themeColor="text1"/>
              </w:rPr>
              <w:t>可記為10</w:t>
            </w:r>
            <w:r w:rsidRPr="007B387D">
              <w:rPr>
                <w:rFonts w:ascii="標楷體" w:eastAsia="標楷體" w:hAnsi="標楷體" w:cs="標楷體"/>
                <w:i/>
                <w:vertAlign w:val="superscript"/>
              </w:rPr>
              <w:t>-n</w:t>
            </w:r>
            <w:r w:rsidRPr="007B387D">
              <w:rPr>
                <w:rFonts w:ascii="標楷體" w:eastAsia="標楷體" w:hAnsi="標楷體" w:cs="標楷體"/>
                <w:bCs/>
                <w:color w:val="000000" w:themeColor="text1"/>
              </w:rPr>
              <w:t>。</w:t>
            </w:r>
          </w:p>
          <w:p w14:paraId="0F165934"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4. 能以小數點移動的方式，來表示一數</w:t>
            </w:r>
            <w:r w:rsidRPr="007B387D">
              <w:rPr>
                <w:rFonts w:ascii="標楷體" w:eastAsia="標楷體" w:hAnsi="標楷體" w:cs="標楷體"/>
                <w:bCs/>
                <w:color w:val="000000" w:themeColor="text1"/>
              </w:rPr>
              <w:lastRenderedPageBreak/>
              <w:t>乘以10的次方的情形。</w:t>
            </w:r>
          </w:p>
          <w:p w14:paraId="6768DE27"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5. 了解科學記號的意義與使用。</w:t>
            </w:r>
          </w:p>
          <w:p w14:paraId="3D1F7C33"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6. 察覺和轉換科學記號的使用。</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EC77EE" w14:textId="77777777" w:rsidR="008A79FE" w:rsidRPr="00DA591D" w:rsidRDefault="008A79FE" w:rsidP="002F409E">
            <w:pPr>
              <w:ind w:firstLine="0"/>
              <w:rPr>
                <w:rFonts w:ascii="標楷體" w:eastAsia="標楷體" w:hAnsi="標楷體" w:cs="標楷體"/>
                <w:bCs/>
                <w:color w:val="000000" w:themeColor="text1"/>
                <w:sz w:val="24"/>
                <w:szCs w:val="24"/>
              </w:rPr>
            </w:pPr>
            <w:r w:rsidRPr="00CC6E14">
              <w:rPr>
                <w:rFonts w:ascii="標楷體" w:eastAsia="標楷體" w:hAnsi="標楷體" w:cs="標楷體"/>
                <w:sz w:val="24"/>
                <w:szCs w:val="24"/>
              </w:rPr>
              <w:lastRenderedPageBreak/>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C1E9A3" w14:textId="43D15C27"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5F2CD593"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560A4D8E"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644E22AA"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lastRenderedPageBreak/>
              <w:t>3.圖像輔助：用圖像強化理解與記憶</w:t>
            </w:r>
          </w:p>
          <w:p w14:paraId="2494CB0C"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3E456D"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lastRenderedPageBreak/>
              <w:t>1. 紙筆測驗</w:t>
            </w:r>
          </w:p>
          <w:p w14:paraId="1EFA5E09"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2. 互相討論</w:t>
            </w:r>
          </w:p>
          <w:p w14:paraId="05F6476E"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3. 口頭回答</w:t>
            </w:r>
          </w:p>
          <w:p w14:paraId="541EF75D"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4. 作業</w:t>
            </w:r>
          </w:p>
          <w:p w14:paraId="430491A9" w14:textId="77777777" w:rsidR="008A79FE" w:rsidRPr="00DA591D" w:rsidRDefault="008A79FE" w:rsidP="002F409E">
            <w:pPr>
              <w:ind w:left="92" w:hanging="7"/>
              <w:rPr>
                <w:rFonts w:ascii="標楷體" w:eastAsia="標楷體" w:hAnsi="標楷體" w:cs="標楷體"/>
                <w:bCs/>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54E94C"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【多元文化教育】</w:t>
            </w:r>
          </w:p>
          <w:p w14:paraId="5186C779"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多J1 珍惜並維護我族文化。</w:t>
            </w:r>
          </w:p>
          <w:p w14:paraId="3A9F5602"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0DB35788"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閱J1 發展多元文本的閱讀策略。</w:t>
            </w:r>
          </w:p>
          <w:p w14:paraId="3431B6DA"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閱J3 理解學科知識內的重要詞彙的意涵，並懂得如何運用該詞彙與他人進行溝通。</w:t>
            </w:r>
          </w:p>
          <w:p w14:paraId="724096BE"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閱J5 活用文本，認識並運用滿足基本生活需求所使用之文本。</w:t>
            </w:r>
          </w:p>
          <w:p w14:paraId="32E3F727"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lastRenderedPageBreak/>
              <w:t>【戶外教育】</w:t>
            </w:r>
          </w:p>
          <w:p w14:paraId="6E8D5E05"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戶J2 擴充對環境的理解，運用所學的知識到生活當中，具備觀察、描述、測量、紀錄的能力。</w:t>
            </w:r>
          </w:p>
        </w:tc>
        <w:tc>
          <w:tcPr>
            <w:tcW w:w="1622" w:type="dxa"/>
            <w:tcBorders>
              <w:top w:val="single" w:sz="8" w:space="0" w:color="000000"/>
              <w:bottom w:val="single" w:sz="8" w:space="0" w:color="000000"/>
              <w:right w:val="single" w:sz="8" w:space="0" w:color="000000"/>
            </w:tcBorders>
          </w:tcPr>
          <w:p w14:paraId="405CD144" w14:textId="77777777" w:rsidR="008A79FE" w:rsidRPr="00500692" w:rsidRDefault="008A79FE" w:rsidP="002F409E">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10/15、10/16第一次段考</w:t>
            </w:r>
          </w:p>
        </w:tc>
      </w:tr>
      <w:tr w:rsidR="008A79FE" w:rsidRPr="00975260" w14:paraId="02E26FE2"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592703D3"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第八週</w:t>
            </w:r>
          </w:p>
          <w:p w14:paraId="48CAAD50"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10/20-10/24</w:t>
            </w:r>
          </w:p>
        </w:tc>
        <w:tc>
          <w:tcPr>
            <w:tcW w:w="2287" w:type="dxa"/>
            <w:tcBorders>
              <w:top w:val="single" w:sz="8" w:space="0" w:color="000000"/>
              <w:left w:val="single" w:sz="8" w:space="0" w:color="000000"/>
              <w:bottom w:val="single" w:sz="8" w:space="0" w:color="000000"/>
              <w:right w:val="single" w:sz="8" w:space="0" w:color="000000"/>
            </w:tcBorders>
          </w:tcPr>
          <w:p w14:paraId="2267B2FA"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n-Ⅳ-1 理解因數、倍數、質數、最大公因數、最小公倍數的意義及熟練其計算，並能運用到日常生活的情境解決問題。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F49DD49"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N-7-1 100以內的質數：質數和合數的定義；質數的篩法。</w:t>
            </w:r>
          </w:p>
          <w:p w14:paraId="4FBB29C3"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N-7-2 質因數分解的標準分解式：質因數分解的標準分解式，並能用於求因數及倍數的問題。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3DFB93"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2-1因數與倍數</w:t>
            </w:r>
          </w:p>
          <w:p w14:paraId="16E91929" w14:textId="77777777" w:rsidR="008A79FE" w:rsidRPr="007B387D" w:rsidRDefault="008A79FE" w:rsidP="002F409E">
            <w:pPr>
              <w:rPr>
                <w:rFonts w:ascii="標楷體" w:eastAsia="標楷體" w:hAnsi="標楷體" w:cs="標楷體"/>
                <w:bCs/>
                <w:color w:val="000000" w:themeColor="text1"/>
              </w:rPr>
            </w:pPr>
          </w:p>
          <w:p w14:paraId="0776FCCF"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能利用除法判別一數是否是另一數的因數或倍數。</w:t>
            </w:r>
          </w:p>
          <w:p w14:paraId="7ACD4C8A"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能利用乘法判別一數是否是另一數的因數或倍數。</w:t>
            </w:r>
          </w:p>
          <w:p w14:paraId="30FE44F1"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 能理解一個正整數的所有正、負因數或正、負倍數。</w:t>
            </w:r>
          </w:p>
          <w:p w14:paraId="25A7A04D"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4. 能列出一個正整數的所有正因數。</w:t>
            </w:r>
          </w:p>
          <w:p w14:paraId="2ABD8024"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5. 複習2、5的倍數判別法。</w:t>
            </w:r>
          </w:p>
          <w:p w14:paraId="42E9BA92"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6. 能理解4、9、3、11的倍數判別法。</w:t>
            </w:r>
          </w:p>
          <w:p w14:paraId="1BA7568C"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7. 能辨識質數與合數。</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AFF4B9" w14:textId="77777777" w:rsidR="008A79FE" w:rsidRPr="00DA591D" w:rsidRDefault="008A79FE" w:rsidP="002F409E">
            <w:pPr>
              <w:ind w:firstLine="0"/>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4C626E" w14:textId="2D938D40"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2768EE4E"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7F8ADFBA"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0DB5E805"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1692CEA0"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0D9C8E"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1. 紙筆測驗</w:t>
            </w:r>
          </w:p>
          <w:p w14:paraId="3A3BB18D"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2. 互相討論</w:t>
            </w:r>
          </w:p>
          <w:p w14:paraId="1F175062"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3. 口頭回答</w:t>
            </w:r>
          </w:p>
          <w:p w14:paraId="5C737121"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4. 作業</w:t>
            </w:r>
          </w:p>
          <w:p w14:paraId="53C7DB4D" w14:textId="77777777" w:rsidR="008A79FE" w:rsidRPr="00DA591D" w:rsidRDefault="008A79FE" w:rsidP="002F409E">
            <w:pPr>
              <w:ind w:left="92" w:hanging="7"/>
              <w:rPr>
                <w:rFonts w:ascii="標楷體" w:eastAsia="標楷體" w:hAnsi="標楷體" w:cs="標楷體"/>
                <w:bCs/>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34EA6C"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【多元文化教育】</w:t>
            </w:r>
          </w:p>
          <w:p w14:paraId="4A11F5B8"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多J1 珍惜並維護我族文化。</w:t>
            </w:r>
          </w:p>
          <w:p w14:paraId="2E0C6E6F"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2DF562F4"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閱J1 發展多元文本的閱讀策略。</w:t>
            </w:r>
          </w:p>
          <w:p w14:paraId="39E2012F"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閱J3 理解學科知識內的重要詞彙的意涵，並懂得如何運用該詞彙與他人進行溝通。</w:t>
            </w:r>
          </w:p>
          <w:p w14:paraId="2E543A0C"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【生涯規劃教育】</w:t>
            </w:r>
          </w:p>
          <w:p w14:paraId="7043AD42"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涯J7 學習蒐集與分析工作/教育環境的資料。</w:t>
            </w:r>
          </w:p>
        </w:tc>
        <w:tc>
          <w:tcPr>
            <w:tcW w:w="1622" w:type="dxa"/>
            <w:tcBorders>
              <w:top w:val="single" w:sz="8" w:space="0" w:color="000000"/>
              <w:bottom w:val="single" w:sz="8" w:space="0" w:color="000000"/>
              <w:right w:val="single" w:sz="8" w:space="0" w:color="000000"/>
            </w:tcBorders>
          </w:tcPr>
          <w:p w14:paraId="6F5AA114" w14:textId="77777777" w:rsidR="008A79FE" w:rsidRPr="00975260" w:rsidRDefault="008A79FE" w:rsidP="002F409E">
            <w:pPr>
              <w:adjustRightInd w:val="0"/>
              <w:snapToGrid w:val="0"/>
              <w:spacing w:line="0" w:lineRule="atLeast"/>
              <w:ind w:hanging="7"/>
              <w:rPr>
                <w:rFonts w:ascii="標楷體" w:eastAsia="標楷體" w:hAnsi="標楷體" w:cs="標楷體"/>
                <w:bCs/>
                <w:color w:val="000000" w:themeColor="text1"/>
                <w:sz w:val="24"/>
                <w:szCs w:val="24"/>
              </w:rPr>
            </w:pPr>
          </w:p>
        </w:tc>
      </w:tr>
      <w:tr w:rsidR="008A79FE" w:rsidRPr="00975260" w14:paraId="138BCD29"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43EAEF11"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第九週</w:t>
            </w:r>
          </w:p>
          <w:p w14:paraId="26E24156"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10/27-10/31</w:t>
            </w:r>
          </w:p>
        </w:tc>
        <w:tc>
          <w:tcPr>
            <w:tcW w:w="2287" w:type="dxa"/>
            <w:tcBorders>
              <w:top w:val="single" w:sz="8" w:space="0" w:color="000000"/>
              <w:left w:val="single" w:sz="8" w:space="0" w:color="000000"/>
              <w:bottom w:val="single" w:sz="8" w:space="0" w:color="000000"/>
              <w:right w:val="single" w:sz="8" w:space="0" w:color="000000"/>
            </w:tcBorders>
          </w:tcPr>
          <w:p w14:paraId="50F148C6"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n-Ⅳ-1 理解因數、倍數、質數、最大公因數、最小公倍數的意義</w:t>
            </w:r>
            <w:r w:rsidRPr="007B387D">
              <w:rPr>
                <w:rFonts w:eastAsia="標楷體"/>
                <w:bCs/>
                <w:color w:val="000000" w:themeColor="text1"/>
                <w:sz w:val="20"/>
                <w:szCs w:val="20"/>
              </w:rPr>
              <w:lastRenderedPageBreak/>
              <w:t>及熟練其計算，並能運用到日常生活的情境解決問題。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381A72D" w14:textId="77777777" w:rsidR="008A79FE" w:rsidRPr="007B387D" w:rsidRDefault="008A79FE" w:rsidP="002F409E">
            <w:pPr>
              <w:rPr>
                <w:rFonts w:eastAsia="標楷體"/>
                <w:bCs/>
                <w:color w:val="000000" w:themeColor="text1"/>
              </w:rPr>
            </w:pPr>
            <w:r w:rsidRPr="007B387D">
              <w:rPr>
                <w:rFonts w:ascii="標楷體" w:eastAsia="標楷體" w:hAnsi="標楷體" w:cs="標楷體"/>
              </w:rPr>
              <w:lastRenderedPageBreak/>
              <w:t>N-7-1 100以內的質數：質數和合數的定義；質數的篩法。</w:t>
            </w:r>
          </w:p>
          <w:p w14:paraId="2FF73B9F" w14:textId="77777777" w:rsidR="008A79FE" w:rsidRPr="007B387D" w:rsidRDefault="008A79FE" w:rsidP="002F409E">
            <w:pPr>
              <w:rPr>
                <w:rFonts w:eastAsia="標楷體"/>
                <w:bCs/>
                <w:color w:val="000000" w:themeColor="text1"/>
              </w:rPr>
            </w:pPr>
            <w:r w:rsidRPr="007B387D">
              <w:rPr>
                <w:rFonts w:ascii="標楷體" w:eastAsia="標楷體" w:hAnsi="標楷體" w:cs="標楷體"/>
              </w:rPr>
              <w:lastRenderedPageBreak/>
              <w:t>N-7-2 質因數分解的標準分解式：質因數分解的標準分解式，並能用於求因數及倍數的問題。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B7072C"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lastRenderedPageBreak/>
              <w:t>2-1因數與倍數</w:t>
            </w:r>
          </w:p>
          <w:p w14:paraId="1A9AF69B"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能辨識1到100之間的所有質數。</w:t>
            </w:r>
          </w:p>
          <w:p w14:paraId="45F3670F"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lastRenderedPageBreak/>
              <w:t>2. 能辨識一個正整數的質因數。</w:t>
            </w:r>
          </w:p>
          <w:p w14:paraId="25C5809E"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 能對一個正整數做質因數分解，並寫成標準分解式。</w:t>
            </w:r>
          </w:p>
          <w:p w14:paraId="24E402E5"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4. 能利用短除法對一個正整數做質因數分解。</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4FC855" w14:textId="77777777" w:rsidR="008A79FE" w:rsidRPr="00DA591D" w:rsidRDefault="008A79FE" w:rsidP="002F409E">
            <w:pPr>
              <w:ind w:firstLine="0"/>
              <w:rPr>
                <w:rFonts w:ascii="標楷體" w:eastAsia="標楷體" w:hAnsi="標楷體" w:cs="標楷體"/>
                <w:bCs/>
                <w:color w:val="000000" w:themeColor="text1"/>
                <w:sz w:val="24"/>
                <w:szCs w:val="24"/>
              </w:rPr>
            </w:pPr>
            <w:r w:rsidRPr="00CC6E14">
              <w:rPr>
                <w:rFonts w:ascii="標楷體" w:eastAsia="標楷體" w:hAnsi="標楷體" w:cs="標楷體"/>
                <w:sz w:val="24"/>
                <w:szCs w:val="24"/>
              </w:rPr>
              <w:lastRenderedPageBreak/>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C5471C" w14:textId="308E75F0"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w:t>
            </w:r>
            <w:r>
              <w:rPr>
                <w:rFonts w:ascii="標楷體" w:eastAsia="標楷體" w:hAnsi="標楷體" w:cs="標楷體"/>
                <w:bCs/>
                <w:color w:val="000000" w:themeColor="text1"/>
                <w:sz w:val="24"/>
                <w:szCs w:val="24"/>
              </w:rPr>
              <w:lastRenderedPageBreak/>
              <w:t>理過的簡化版</w:t>
            </w:r>
          </w:p>
        </w:tc>
        <w:tc>
          <w:tcPr>
            <w:tcW w:w="1296" w:type="dxa"/>
            <w:tcBorders>
              <w:top w:val="single" w:sz="8" w:space="0" w:color="000000"/>
              <w:bottom w:val="single" w:sz="8" w:space="0" w:color="000000"/>
              <w:right w:val="single" w:sz="8" w:space="0" w:color="000000"/>
            </w:tcBorders>
          </w:tcPr>
          <w:p w14:paraId="4845DC08"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lastRenderedPageBreak/>
              <w:t>1.記憶策略：重複練習、間</w:t>
            </w:r>
            <w:r w:rsidRPr="002F4936">
              <w:rPr>
                <w:rFonts w:ascii="標楷體" w:eastAsia="標楷體" w:hAnsi="標楷體" w:cs="標楷體"/>
                <w:bCs/>
                <w:color w:val="000000" w:themeColor="text1"/>
                <w:sz w:val="24"/>
                <w:szCs w:val="24"/>
              </w:rPr>
              <w:lastRenderedPageBreak/>
              <w:t>隔提取加深記憶</w:t>
            </w:r>
          </w:p>
          <w:p w14:paraId="3B16F719"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7B124BE7"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07F6C43F"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D36AF2"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lastRenderedPageBreak/>
              <w:t>1. 紙筆測驗</w:t>
            </w:r>
          </w:p>
          <w:p w14:paraId="69BA9962"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2. 互相討論</w:t>
            </w:r>
          </w:p>
          <w:p w14:paraId="369B2BC7"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3. 口頭回答</w:t>
            </w:r>
          </w:p>
          <w:p w14:paraId="79EB4FB3"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lastRenderedPageBreak/>
              <w:t>4. 作業</w:t>
            </w:r>
          </w:p>
          <w:p w14:paraId="535D8122" w14:textId="77777777" w:rsidR="008A79FE" w:rsidRPr="00DA591D" w:rsidRDefault="008A79FE" w:rsidP="002F409E">
            <w:pPr>
              <w:ind w:left="92" w:hanging="7"/>
              <w:rPr>
                <w:rFonts w:ascii="標楷體" w:eastAsia="標楷體" w:hAnsi="標楷體" w:cs="標楷體"/>
                <w:bCs/>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B03F81" w14:textId="1F1C6622" w:rsidR="008A79FE" w:rsidRPr="007B387D" w:rsidRDefault="008A79FE"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lastRenderedPageBreak/>
              <w:t>【多元文化教育】</w:t>
            </w:r>
          </w:p>
          <w:p w14:paraId="3C159F5B" w14:textId="16422A74" w:rsidR="008A79FE" w:rsidRPr="007B387D" w:rsidRDefault="008A79FE"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248F4C7D"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【生涯規劃教育】</w:t>
            </w:r>
          </w:p>
          <w:p w14:paraId="28761680" w14:textId="0363663B"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p>
        </w:tc>
        <w:tc>
          <w:tcPr>
            <w:tcW w:w="1622" w:type="dxa"/>
            <w:tcBorders>
              <w:top w:val="single" w:sz="8" w:space="0" w:color="000000"/>
              <w:bottom w:val="single" w:sz="8" w:space="0" w:color="000000"/>
              <w:right w:val="single" w:sz="8" w:space="0" w:color="000000"/>
            </w:tcBorders>
          </w:tcPr>
          <w:p w14:paraId="554A0417" w14:textId="77777777" w:rsidR="008A79FE" w:rsidRPr="00975260" w:rsidRDefault="008A79FE" w:rsidP="002F409E">
            <w:pPr>
              <w:adjustRightInd w:val="0"/>
              <w:snapToGrid w:val="0"/>
              <w:spacing w:line="0" w:lineRule="atLeast"/>
              <w:ind w:hanging="7"/>
              <w:rPr>
                <w:rFonts w:ascii="標楷體" w:eastAsia="標楷體" w:hAnsi="標楷體" w:cs="標楷體"/>
                <w:bCs/>
                <w:color w:val="000000" w:themeColor="text1"/>
                <w:sz w:val="24"/>
                <w:szCs w:val="24"/>
              </w:rPr>
            </w:pPr>
          </w:p>
        </w:tc>
      </w:tr>
      <w:tr w:rsidR="008A79FE" w:rsidRPr="00975260" w14:paraId="1E9A12E1"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754A5976"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第十週</w:t>
            </w:r>
          </w:p>
          <w:p w14:paraId="4056ED37"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11/03-11/07</w:t>
            </w:r>
          </w:p>
        </w:tc>
        <w:tc>
          <w:tcPr>
            <w:tcW w:w="2287" w:type="dxa"/>
            <w:tcBorders>
              <w:top w:val="single" w:sz="8" w:space="0" w:color="000000"/>
              <w:left w:val="single" w:sz="8" w:space="0" w:color="000000"/>
              <w:bottom w:val="single" w:sz="8" w:space="0" w:color="000000"/>
              <w:right w:val="single" w:sz="8" w:space="0" w:color="000000"/>
            </w:tcBorders>
          </w:tcPr>
          <w:p w14:paraId="61D73FCE"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n-Ⅳ-1 理解因數、倍數、質數、最大公因數、最小公倍數的意義及熟練其計算，並能運用到日常生活的情境解決問題。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9B7A019"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N-7-2 質因數分解的標準分解式：質因數分解的標準分解式，並能用於求因數及倍數的問題。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85A5E4"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2-2最大公因數與最小公倍數</w:t>
            </w:r>
          </w:p>
          <w:p w14:paraId="0639E842"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小學已經學過公因數、公倍數、最大公因數和最小公倍數等觀念，本節除了簡單複習這四個概念外，著重在「如何找出」最大公因數和最小公倍數的方法。</w:t>
            </w:r>
          </w:p>
          <w:p w14:paraId="768FE9F0"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以短除法求最大公因數，可以讓學生清楚的理解：</w:t>
            </w:r>
          </w:p>
          <w:p w14:paraId="0A0EA4B6"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⑴以短除法做質因數分解時，只要分解</w:t>
            </w:r>
            <w:r w:rsidRPr="007B387D">
              <w:rPr>
                <w:rFonts w:ascii="標楷體" w:eastAsia="標楷體" w:hAnsi="標楷體" w:cs="標楷體"/>
                <w:bCs/>
                <w:color w:val="000000" w:themeColor="text1"/>
              </w:rPr>
              <w:lastRenderedPageBreak/>
              <w:t>到沒有公因數時即可停止。</w:t>
            </w:r>
          </w:p>
          <w:p w14:paraId="6ED18BCB"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⑵能理解當分子、分母都是以標準分解式呈現時如何約分，並以標準分解式判斷因數、公因數。</w:t>
            </w:r>
          </w:p>
          <w:p w14:paraId="77ECD4FE"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⑶再以此為基礎學習利用標準分解式判斷兩個數或三個數的最大公因數。</w:t>
            </w:r>
          </w:p>
          <w:p w14:paraId="53B403FE"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 以短除法求最小公倍數，可以讓學生清楚地理解：</w:t>
            </w:r>
          </w:p>
          <w:p w14:paraId="3C09FA85"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⑴以短除法做質因數分解時，要分解到任兩數互質時才可停止。</w:t>
            </w:r>
          </w:p>
          <w:p w14:paraId="65DC9296"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⑵能理解當分子、分母都是以標準分解式呈現時如何約分，並以標準分解式判斷倍數、公倍數。</w:t>
            </w:r>
          </w:p>
          <w:p w14:paraId="59F06F44"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⑶再以此為基礎學習利用標準分解式判斷兩個數或三個數的最小公倍數。</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E95752" w14:textId="77777777" w:rsidR="008A79FE" w:rsidRPr="00DA591D" w:rsidRDefault="008A79FE" w:rsidP="002F409E">
            <w:pPr>
              <w:ind w:firstLine="0"/>
              <w:rPr>
                <w:rFonts w:ascii="標楷體" w:eastAsia="標楷體" w:hAnsi="標楷體" w:cs="標楷體"/>
                <w:bCs/>
                <w:color w:val="000000" w:themeColor="text1"/>
                <w:sz w:val="24"/>
                <w:szCs w:val="24"/>
              </w:rPr>
            </w:pPr>
            <w:r w:rsidRPr="00CC6E14">
              <w:rPr>
                <w:rFonts w:ascii="標楷體" w:eastAsia="標楷體" w:hAnsi="標楷體" w:cs="標楷體"/>
                <w:sz w:val="24"/>
                <w:szCs w:val="24"/>
              </w:rPr>
              <w:lastRenderedPageBreak/>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C7D9E7" w14:textId="4D72FD1C"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06FF492A"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0AA6865C"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317D3072"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w:t>
            </w:r>
            <w:r w:rsidRPr="002F4936">
              <w:rPr>
                <w:rFonts w:ascii="標楷體" w:eastAsia="標楷體" w:hAnsi="標楷體" w:cs="標楷體"/>
                <w:bCs/>
                <w:color w:val="000000" w:themeColor="text1"/>
                <w:sz w:val="24"/>
                <w:szCs w:val="24"/>
              </w:rPr>
              <w:lastRenderedPageBreak/>
              <w:t>像強化理解與記憶</w:t>
            </w:r>
          </w:p>
          <w:p w14:paraId="2AB841A8"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BBA55E" w14:textId="77777777" w:rsidR="008A79FE" w:rsidRPr="00DB098E" w:rsidRDefault="008A79FE" w:rsidP="002F409E">
            <w:pPr>
              <w:ind w:left="92" w:hanging="7"/>
              <w:rPr>
                <w:rFonts w:ascii="標楷體" w:eastAsia="標楷體" w:hAnsi="標楷體" w:cs="標楷體"/>
                <w:bCs/>
                <w:color w:val="000000" w:themeColor="text1"/>
                <w:sz w:val="24"/>
                <w:szCs w:val="24"/>
              </w:rPr>
            </w:pPr>
            <w:r w:rsidRPr="00DB098E">
              <w:rPr>
                <w:rFonts w:ascii="標楷體" w:eastAsia="標楷體" w:hAnsi="標楷體" w:cs="標楷體"/>
                <w:sz w:val="24"/>
                <w:szCs w:val="24"/>
              </w:rPr>
              <w:lastRenderedPageBreak/>
              <w:t>1. 紙筆測驗</w:t>
            </w:r>
          </w:p>
          <w:p w14:paraId="2EC3F119" w14:textId="77777777" w:rsidR="008A79FE" w:rsidRPr="00DB098E" w:rsidRDefault="008A79FE" w:rsidP="002F409E">
            <w:pPr>
              <w:ind w:left="92" w:hanging="7"/>
              <w:rPr>
                <w:rFonts w:ascii="標楷體" w:eastAsia="標楷體" w:hAnsi="標楷體" w:cs="標楷體"/>
                <w:bCs/>
                <w:color w:val="000000" w:themeColor="text1"/>
                <w:sz w:val="24"/>
                <w:szCs w:val="24"/>
              </w:rPr>
            </w:pPr>
            <w:r w:rsidRPr="00DB098E">
              <w:rPr>
                <w:rFonts w:ascii="標楷體" w:eastAsia="標楷體" w:hAnsi="標楷體" w:cs="標楷體"/>
                <w:sz w:val="24"/>
                <w:szCs w:val="24"/>
              </w:rPr>
              <w:t>2. 互相討論</w:t>
            </w:r>
          </w:p>
          <w:p w14:paraId="2E051FEE" w14:textId="77777777" w:rsidR="008A79FE" w:rsidRPr="00DB098E" w:rsidRDefault="008A79FE" w:rsidP="002F409E">
            <w:pPr>
              <w:ind w:left="92" w:hanging="7"/>
              <w:rPr>
                <w:rFonts w:ascii="標楷體" w:eastAsia="標楷體" w:hAnsi="標楷體" w:cs="標楷體"/>
                <w:bCs/>
                <w:color w:val="000000" w:themeColor="text1"/>
                <w:sz w:val="24"/>
                <w:szCs w:val="24"/>
              </w:rPr>
            </w:pPr>
            <w:r w:rsidRPr="00DB098E">
              <w:rPr>
                <w:rFonts w:ascii="標楷體" w:eastAsia="標楷體" w:hAnsi="標楷體" w:cs="標楷體"/>
                <w:sz w:val="24"/>
                <w:szCs w:val="24"/>
              </w:rPr>
              <w:t>3. 口頭回答</w:t>
            </w:r>
          </w:p>
          <w:p w14:paraId="15A6AAC1" w14:textId="77777777" w:rsidR="008A79FE" w:rsidRPr="00DA591D" w:rsidRDefault="008A79FE" w:rsidP="002F409E">
            <w:pPr>
              <w:ind w:left="92" w:hanging="7"/>
              <w:rPr>
                <w:rFonts w:ascii="標楷體" w:eastAsia="標楷體" w:hAnsi="標楷體" w:cs="標楷體"/>
                <w:bCs/>
                <w:color w:val="000000" w:themeColor="text1"/>
                <w:sz w:val="24"/>
                <w:szCs w:val="24"/>
              </w:rPr>
            </w:pPr>
            <w:r w:rsidRPr="00DB098E">
              <w:rPr>
                <w:rFonts w:ascii="標楷體" w:eastAsia="標楷體" w:hAnsi="標楷體" w:cs="標楷體"/>
                <w:sz w:val="24"/>
                <w:szCs w:val="24"/>
              </w:rPr>
              <w:t>4. 作業</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6C77F9" w14:textId="1755A0DB" w:rsidR="008A79FE" w:rsidRPr="007B387D" w:rsidRDefault="008A79FE"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042A13EC" w14:textId="4B08A69C" w:rsidR="008A79FE" w:rsidRPr="007B387D" w:rsidRDefault="008A79FE"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【戶外教育】</w:t>
            </w:r>
          </w:p>
        </w:tc>
        <w:tc>
          <w:tcPr>
            <w:tcW w:w="1622" w:type="dxa"/>
            <w:tcBorders>
              <w:top w:val="single" w:sz="8" w:space="0" w:color="000000"/>
              <w:bottom w:val="single" w:sz="8" w:space="0" w:color="000000"/>
              <w:right w:val="single" w:sz="8" w:space="0" w:color="000000"/>
            </w:tcBorders>
          </w:tcPr>
          <w:p w14:paraId="5D4AEE05" w14:textId="77777777" w:rsidR="008A79FE" w:rsidRPr="00975260" w:rsidRDefault="008A79FE" w:rsidP="002F409E">
            <w:pPr>
              <w:adjustRightInd w:val="0"/>
              <w:snapToGrid w:val="0"/>
              <w:spacing w:line="0" w:lineRule="atLeast"/>
              <w:ind w:hanging="7"/>
              <w:rPr>
                <w:rFonts w:ascii="標楷體" w:eastAsia="標楷體" w:hAnsi="標楷體" w:cs="標楷體"/>
                <w:bCs/>
                <w:color w:val="000000" w:themeColor="text1"/>
                <w:sz w:val="24"/>
                <w:szCs w:val="24"/>
              </w:rPr>
            </w:pPr>
          </w:p>
        </w:tc>
      </w:tr>
      <w:tr w:rsidR="008A79FE" w:rsidRPr="00975260" w14:paraId="31152FD6"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17D30C25"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第十一週</w:t>
            </w:r>
          </w:p>
          <w:p w14:paraId="1685A915"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11/10-11/14</w:t>
            </w:r>
          </w:p>
        </w:tc>
        <w:tc>
          <w:tcPr>
            <w:tcW w:w="2287" w:type="dxa"/>
            <w:tcBorders>
              <w:top w:val="single" w:sz="8" w:space="0" w:color="000000"/>
              <w:left w:val="single" w:sz="8" w:space="0" w:color="000000"/>
              <w:bottom w:val="single" w:sz="8" w:space="0" w:color="000000"/>
              <w:right w:val="single" w:sz="8" w:space="0" w:color="000000"/>
            </w:tcBorders>
          </w:tcPr>
          <w:p w14:paraId="20B4429A"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n-Ⅳ-1 理解因數、倍數、質數、最大公因數、最小公倍數的意義</w:t>
            </w:r>
            <w:r w:rsidRPr="007B387D">
              <w:rPr>
                <w:rFonts w:eastAsia="標楷體"/>
                <w:bCs/>
                <w:color w:val="000000" w:themeColor="text1"/>
                <w:sz w:val="20"/>
                <w:szCs w:val="20"/>
              </w:rPr>
              <w:lastRenderedPageBreak/>
              <w:t>及熟練其計算，並能運用到日常生活的情境解決問題。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E6BDBB9" w14:textId="77777777" w:rsidR="008A79FE" w:rsidRPr="007B387D" w:rsidRDefault="008A79FE" w:rsidP="002F409E">
            <w:pPr>
              <w:rPr>
                <w:rFonts w:eastAsia="標楷體"/>
                <w:bCs/>
                <w:color w:val="000000" w:themeColor="text1"/>
              </w:rPr>
            </w:pPr>
            <w:r w:rsidRPr="007B387D">
              <w:rPr>
                <w:rFonts w:ascii="標楷體" w:eastAsia="標楷體" w:hAnsi="標楷體" w:cs="標楷體"/>
              </w:rPr>
              <w:lastRenderedPageBreak/>
              <w:t>N-7-2 質因數分解的標準分解式：質因數分解的標</w:t>
            </w:r>
            <w:r w:rsidRPr="007B387D">
              <w:rPr>
                <w:rFonts w:ascii="標楷體" w:eastAsia="標楷體" w:hAnsi="標楷體" w:cs="標楷體"/>
              </w:rPr>
              <w:lastRenderedPageBreak/>
              <w:t>準分解式，並能用於求因數及倍數的問題。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D91083"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lastRenderedPageBreak/>
              <w:t>2-2最大公因數與最小公倍數</w:t>
            </w:r>
          </w:p>
          <w:p w14:paraId="045B564C"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lastRenderedPageBreak/>
              <w:t>1. 將題目中的敘述加以分析，以教導學生如何從題意中分辨出最大公因數與最小公倍數的使用時機。</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0A59E2" w14:textId="77777777" w:rsidR="008A79FE" w:rsidRPr="00DA591D" w:rsidRDefault="008A79FE" w:rsidP="002F409E">
            <w:pPr>
              <w:ind w:firstLine="0"/>
              <w:rPr>
                <w:rFonts w:ascii="標楷體" w:eastAsia="標楷體" w:hAnsi="標楷體" w:cs="標楷體"/>
                <w:bCs/>
                <w:color w:val="000000" w:themeColor="text1"/>
                <w:sz w:val="24"/>
                <w:szCs w:val="24"/>
              </w:rPr>
            </w:pPr>
            <w:r w:rsidRPr="00CC6E14">
              <w:rPr>
                <w:rFonts w:ascii="標楷體" w:eastAsia="標楷體" w:hAnsi="標楷體" w:cs="標楷體"/>
                <w:sz w:val="24"/>
                <w:szCs w:val="24"/>
              </w:rPr>
              <w:lastRenderedPageBreak/>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26F664" w14:textId="6EA82ACE"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w:t>
            </w:r>
            <w:r>
              <w:rPr>
                <w:rFonts w:ascii="標楷體" w:eastAsia="標楷體" w:hAnsi="標楷體" w:cs="標楷體"/>
                <w:bCs/>
                <w:color w:val="000000" w:themeColor="text1"/>
                <w:sz w:val="24"/>
                <w:szCs w:val="24"/>
              </w:rPr>
              <w:lastRenderedPageBreak/>
              <w:t>理過的簡化版</w:t>
            </w:r>
          </w:p>
        </w:tc>
        <w:tc>
          <w:tcPr>
            <w:tcW w:w="1296" w:type="dxa"/>
            <w:tcBorders>
              <w:top w:val="single" w:sz="8" w:space="0" w:color="000000"/>
              <w:bottom w:val="single" w:sz="8" w:space="0" w:color="000000"/>
              <w:right w:val="single" w:sz="8" w:space="0" w:color="000000"/>
            </w:tcBorders>
          </w:tcPr>
          <w:p w14:paraId="70C71226"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lastRenderedPageBreak/>
              <w:t>1.記憶策略：重複練習、間</w:t>
            </w:r>
            <w:r w:rsidRPr="002F4936">
              <w:rPr>
                <w:rFonts w:ascii="標楷體" w:eastAsia="標楷體" w:hAnsi="標楷體" w:cs="標楷體"/>
                <w:bCs/>
                <w:color w:val="000000" w:themeColor="text1"/>
                <w:sz w:val="24"/>
                <w:szCs w:val="24"/>
              </w:rPr>
              <w:lastRenderedPageBreak/>
              <w:t>隔提取加深記憶</w:t>
            </w:r>
          </w:p>
          <w:p w14:paraId="20102202"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25F57747"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54ED9C62"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954148"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lastRenderedPageBreak/>
              <w:t>1. 紙筆測驗</w:t>
            </w:r>
          </w:p>
          <w:p w14:paraId="0AF62D4B"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2. 互相討論</w:t>
            </w:r>
          </w:p>
          <w:p w14:paraId="21344A53" w14:textId="77777777" w:rsidR="008A79FE" w:rsidRPr="00CC6E14"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t>3. 口頭回答</w:t>
            </w:r>
          </w:p>
          <w:p w14:paraId="6E140ED7" w14:textId="77777777" w:rsidR="008A79FE" w:rsidRPr="00DA591D" w:rsidRDefault="008A79FE" w:rsidP="002F409E">
            <w:pPr>
              <w:ind w:left="92" w:hanging="7"/>
              <w:rPr>
                <w:rFonts w:ascii="標楷體" w:eastAsia="標楷體" w:hAnsi="標楷體" w:cs="標楷體"/>
                <w:bCs/>
                <w:color w:val="000000" w:themeColor="text1"/>
                <w:sz w:val="24"/>
                <w:szCs w:val="24"/>
              </w:rPr>
            </w:pPr>
            <w:r w:rsidRPr="00CC6E14">
              <w:rPr>
                <w:rFonts w:ascii="標楷體" w:eastAsia="標楷體" w:hAnsi="標楷體" w:cs="標楷體"/>
                <w:sz w:val="24"/>
                <w:szCs w:val="24"/>
              </w:rPr>
              <w:lastRenderedPageBreak/>
              <w:t>4. 作業</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8A5342"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lastRenderedPageBreak/>
              <w:t>【閱讀素養教育】</w:t>
            </w:r>
          </w:p>
          <w:p w14:paraId="5FA8B5E9"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閱J1 發展多元文本的閱讀策略。</w:t>
            </w:r>
          </w:p>
          <w:p w14:paraId="6657888E"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lastRenderedPageBreak/>
              <w:t>閱J3 理解學科知識內的重要詞彙的意涵，並懂得如何運用該詞彙與他人進行溝通。</w:t>
            </w:r>
          </w:p>
          <w:p w14:paraId="471E926B"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閱J5 活用文本，認識並運用滿足基本生活需求所使用之文本。</w:t>
            </w:r>
          </w:p>
          <w:p w14:paraId="7AE3DCBF"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【戶外教育】</w:t>
            </w:r>
          </w:p>
          <w:p w14:paraId="12988F57"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戶J2 擴充對環境的理解，運用所學的知識到生活當中，具備觀察、描述、測量、紀錄的能力。</w:t>
            </w:r>
          </w:p>
        </w:tc>
        <w:tc>
          <w:tcPr>
            <w:tcW w:w="1622" w:type="dxa"/>
            <w:tcBorders>
              <w:top w:val="single" w:sz="8" w:space="0" w:color="000000"/>
              <w:bottom w:val="single" w:sz="8" w:space="0" w:color="000000"/>
              <w:right w:val="single" w:sz="8" w:space="0" w:color="000000"/>
            </w:tcBorders>
          </w:tcPr>
          <w:p w14:paraId="01BFAB24" w14:textId="77777777" w:rsidR="008A79FE" w:rsidRPr="00975260" w:rsidRDefault="008A79FE" w:rsidP="002F409E">
            <w:pPr>
              <w:adjustRightInd w:val="0"/>
              <w:snapToGrid w:val="0"/>
              <w:spacing w:line="0" w:lineRule="atLeast"/>
              <w:ind w:hanging="7"/>
              <w:rPr>
                <w:rFonts w:ascii="標楷體" w:eastAsia="標楷體" w:hAnsi="標楷體" w:cs="標楷體"/>
                <w:bCs/>
                <w:color w:val="000000" w:themeColor="text1"/>
                <w:sz w:val="24"/>
                <w:szCs w:val="24"/>
              </w:rPr>
            </w:pPr>
          </w:p>
        </w:tc>
      </w:tr>
      <w:tr w:rsidR="008A79FE" w:rsidRPr="00975260" w14:paraId="2ACC9379"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14D90195"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第十二週</w:t>
            </w:r>
          </w:p>
          <w:p w14:paraId="641E7DA1"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11/17-11/21</w:t>
            </w:r>
          </w:p>
        </w:tc>
        <w:tc>
          <w:tcPr>
            <w:tcW w:w="2287" w:type="dxa"/>
            <w:tcBorders>
              <w:top w:val="single" w:sz="8" w:space="0" w:color="000000"/>
              <w:left w:val="single" w:sz="8" w:space="0" w:color="000000"/>
              <w:bottom w:val="single" w:sz="8" w:space="0" w:color="000000"/>
              <w:right w:val="single" w:sz="8" w:space="0" w:color="000000"/>
            </w:tcBorders>
          </w:tcPr>
          <w:p w14:paraId="00C674CA"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n-Ⅳ-2 理解負數之意義、符號與在數線上的表示，並熟練其四則運算，且能運用到日常生活的情境解決問題。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87B210E"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N-7-3 負數與數的四則混合運算(含分數、小數)：使用「正、負」表徵生活中的量；相反數；數的四則混合運算。</w:t>
            </w:r>
          </w:p>
          <w:p w14:paraId="06AFEE5B"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N-7-4 數的運算規律：交換律；結合律；分配律；－(a＋b)＝－a－b；－(a－b)＝－a＋b。</w:t>
            </w:r>
          </w:p>
          <w:p w14:paraId="2657D6F4"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N-7-5 數線：擴充至含負數的數線；比較數的大小；絕對值的意義；以│a－b│表示數線上兩點a、b的距離。</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DE0378"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2-3分數的四則運算</w:t>
            </w:r>
          </w:p>
          <w:p w14:paraId="6A37C83D"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學生大多已於五、六年級學習了本節相關的數學知識與練習，因此本節前段對於等值分數、約分、擴分、最簡分數等概念的建立，以重點式的、較為簡潔的方式呈現，以縮短教學時間。</w:t>
            </w:r>
          </w:p>
          <w:p w14:paraId="7909CE75"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在以分子、分母的最大公因數做約分時，可以直接得到此分數的最簡分數。</w:t>
            </w:r>
          </w:p>
          <w:p w14:paraId="084259D7"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lastRenderedPageBreak/>
              <w:t>3. 能夠利用通分來比較異分母分數的大小。</w:t>
            </w:r>
          </w:p>
          <w:p w14:paraId="747D3FFB"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4. 理解對同分母正、負分數的加減運算，可以利用整數的加減算則。</w:t>
            </w:r>
          </w:p>
          <w:p w14:paraId="040C66D7"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5. 理解對異分母正、負分數的加減運算，可以先通分後，再做加減運算。</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D1F3E2" w14:textId="77777777" w:rsidR="008A79FE" w:rsidRPr="00DA591D" w:rsidRDefault="008A79FE" w:rsidP="002F409E">
            <w:pPr>
              <w:ind w:firstLine="0"/>
              <w:rPr>
                <w:rFonts w:ascii="標楷體" w:eastAsia="標楷體" w:hAnsi="標楷體" w:cs="標楷體"/>
                <w:bCs/>
                <w:color w:val="000000" w:themeColor="text1"/>
                <w:sz w:val="24"/>
                <w:szCs w:val="24"/>
              </w:rPr>
            </w:pPr>
            <w:r w:rsidRPr="005F3CEC">
              <w:rPr>
                <w:rFonts w:ascii="標楷體" w:eastAsia="標楷體" w:hAnsi="標楷體" w:cs="標楷體"/>
                <w:sz w:val="24"/>
                <w:szCs w:val="24"/>
              </w:rPr>
              <w:lastRenderedPageBreak/>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8624A2" w14:textId="576924E6"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1C381453"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2E7073D8"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2B18E815"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w:t>
            </w:r>
            <w:r w:rsidRPr="002F4936">
              <w:rPr>
                <w:rFonts w:ascii="標楷體" w:eastAsia="標楷體" w:hAnsi="標楷體" w:cs="標楷體"/>
                <w:bCs/>
                <w:color w:val="000000" w:themeColor="text1"/>
                <w:sz w:val="24"/>
                <w:szCs w:val="24"/>
              </w:rPr>
              <w:lastRenderedPageBreak/>
              <w:t>像強化理解與記憶</w:t>
            </w:r>
          </w:p>
          <w:p w14:paraId="758C3376"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9F1ACC" w14:textId="77777777" w:rsidR="008A79FE" w:rsidRPr="005F3CEC" w:rsidRDefault="008A79FE" w:rsidP="002F409E">
            <w:pPr>
              <w:ind w:left="92" w:hanging="7"/>
              <w:rPr>
                <w:rFonts w:ascii="標楷體" w:eastAsia="標楷體" w:hAnsi="標楷體" w:cs="標楷體"/>
                <w:bCs/>
                <w:color w:val="000000" w:themeColor="text1"/>
                <w:sz w:val="24"/>
                <w:szCs w:val="24"/>
              </w:rPr>
            </w:pPr>
            <w:r w:rsidRPr="005F3CEC">
              <w:rPr>
                <w:rFonts w:ascii="標楷體" w:eastAsia="標楷體" w:hAnsi="標楷體" w:cs="標楷體"/>
                <w:sz w:val="24"/>
                <w:szCs w:val="24"/>
              </w:rPr>
              <w:lastRenderedPageBreak/>
              <w:t>1. 紙筆測驗</w:t>
            </w:r>
          </w:p>
          <w:p w14:paraId="58D3D15C" w14:textId="77777777" w:rsidR="008A79FE" w:rsidRPr="005F3CEC" w:rsidRDefault="008A79FE" w:rsidP="002F409E">
            <w:pPr>
              <w:ind w:left="92" w:hanging="7"/>
              <w:rPr>
                <w:rFonts w:ascii="標楷體" w:eastAsia="標楷體" w:hAnsi="標楷體" w:cs="標楷體"/>
                <w:bCs/>
                <w:color w:val="000000" w:themeColor="text1"/>
                <w:sz w:val="24"/>
                <w:szCs w:val="24"/>
              </w:rPr>
            </w:pPr>
            <w:r w:rsidRPr="005F3CEC">
              <w:rPr>
                <w:rFonts w:ascii="標楷體" w:eastAsia="標楷體" w:hAnsi="標楷體" w:cs="標楷體"/>
                <w:sz w:val="24"/>
                <w:szCs w:val="24"/>
              </w:rPr>
              <w:t>2. 互相討論</w:t>
            </w:r>
          </w:p>
          <w:p w14:paraId="51139AAD" w14:textId="77777777" w:rsidR="008A79FE" w:rsidRPr="005F3CEC" w:rsidRDefault="008A79FE" w:rsidP="002F409E">
            <w:pPr>
              <w:ind w:left="92" w:hanging="7"/>
              <w:rPr>
                <w:rFonts w:ascii="標楷體" w:eastAsia="標楷體" w:hAnsi="標楷體" w:cs="標楷體"/>
                <w:bCs/>
                <w:color w:val="000000" w:themeColor="text1"/>
                <w:sz w:val="24"/>
                <w:szCs w:val="24"/>
              </w:rPr>
            </w:pPr>
            <w:r w:rsidRPr="005F3CEC">
              <w:rPr>
                <w:rFonts w:ascii="標楷體" w:eastAsia="標楷體" w:hAnsi="標楷體" w:cs="標楷體"/>
                <w:sz w:val="24"/>
                <w:szCs w:val="24"/>
              </w:rPr>
              <w:t>3. 口頭回答</w:t>
            </w:r>
          </w:p>
          <w:p w14:paraId="7821BA08" w14:textId="77777777" w:rsidR="008A79FE" w:rsidRPr="005F3CEC" w:rsidRDefault="008A79FE" w:rsidP="002F409E">
            <w:pPr>
              <w:ind w:left="92" w:hanging="7"/>
              <w:rPr>
                <w:rFonts w:ascii="標楷體" w:eastAsia="標楷體" w:hAnsi="標楷體" w:cs="標楷體"/>
                <w:bCs/>
                <w:color w:val="000000" w:themeColor="text1"/>
                <w:sz w:val="24"/>
                <w:szCs w:val="24"/>
              </w:rPr>
            </w:pPr>
            <w:r w:rsidRPr="005F3CEC">
              <w:rPr>
                <w:rFonts w:ascii="標楷體" w:eastAsia="標楷體" w:hAnsi="標楷體" w:cs="標楷體"/>
                <w:sz w:val="24"/>
                <w:szCs w:val="24"/>
              </w:rPr>
              <w:t>4. 作業</w:t>
            </w:r>
          </w:p>
          <w:p w14:paraId="40EAC748" w14:textId="77777777" w:rsidR="008A79FE" w:rsidRPr="00DA591D" w:rsidRDefault="008A79FE" w:rsidP="002F409E">
            <w:pPr>
              <w:ind w:left="92" w:hanging="7"/>
              <w:rPr>
                <w:rFonts w:ascii="標楷體" w:eastAsia="標楷體" w:hAnsi="標楷體" w:cs="標楷體"/>
                <w:bCs/>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EBF119"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【多元文化教育】</w:t>
            </w:r>
          </w:p>
          <w:p w14:paraId="3B8CFAB0"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多J1 珍惜並維護我族文化。</w:t>
            </w:r>
          </w:p>
          <w:p w14:paraId="2A7A0B07"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2705E443"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閱J1 發展多元文本的閱讀策略。</w:t>
            </w:r>
          </w:p>
          <w:p w14:paraId="28129437"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閱J3 理解學科知識內的重要詞彙的意涵，並懂得如何運用該詞彙與他人進行溝通。</w:t>
            </w:r>
          </w:p>
        </w:tc>
        <w:tc>
          <w:tcPr>
            <w:tcW w:w="1622" w:type="dxa"/>
            <w:tcBorders>
              <w:top w:val="single" w:sz="8" w:space="0" w:color="000000"/>
              <w:bottom w:val="single" w:sz="8" w:space="0" w:color="000000"/>
              <w:right w:val="single" w:sz="8" w:space="0" w:color="000000"/>
            </w:tcBorders>
          </w:tcPr>
          <w:p w14:paraId="6BCCCC75" w14:textId="77777777" w:rsidR="008A79FE" w:rsidRPr="00975260" w:rsidRDefault="008A79FE" w:rsidP="002F409E">
            <w:pPr>
              <w:adjustRightInd w:val="0"/>
              <w:snapToGrid w:val="0"/>
              <w:spacing w:line="0" w:lineRule="atLeast"/>
              <w:ind w:hanging="7"/>
              <w:rPr>
                <w:rFonts w:ascii="標楷體" w:eastAsia="標楷體" w:hAnsi="標楷體" w:cs="標楷體"/>
                <w:bCs/>
                <w:color w:val="000000" w:themeColor="text1"/>
                <w:sz w:val="24"/>
                <w:szCs w:val="24"/>
              </w:rPr>
            </w:pPr>
          </w:p>
        </w:tc>
      </w:tr>
      <w:tr w:rsidR="008A79FE" w:rsidRPr="00975260" w14:paraId="196C7485"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05426340"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第十三週</w:t>
            </w:r>
          </w:p>
          <w:p w14:paraId="5EE63D01"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11/24-11/28</w:t>
            </w:r>
          </w:p>
        </w:tc>
        <w:tc>
          <w:tcPr>
            <w:tcW w:w="2287" w:type="dxa"/>
            <w:tcBorders>
              <w:top w:val="single" w:sz="8" w:space="0" w:color="000000"/>
              <w:left w:val="single" w:sz="8" w:space="0" w:color="000000"/>
              <w:bottom w:val="single" w:sz="8" w:space="0" w:color="000000"/>
              <w:right w:val="single" w:sz="8" w:space="0" w:color="000000"/>
            </w:tcBorders>
          </w:tcPr>
          <w:p w14:paraId="41BF3664"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n-Ⅳ-2 理解負數之意義、符號與在數線上的表示，並熟練其四則運算，且能運用到日常生活的情境解決問題。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F966ACD"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N-7-3 負數與數的四則混合運算(含分數、小數)：使用「正、負」表徵生活中的量；相反數；數的四則混合運算。</w:t>
            </w:r>
          </w:p>
          <w:p w14:paraId="288C1776"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N-7-4 數的運算規律：交換律；結合律；分配律；－(a＋b)＝－a－b；－(a－b)＝－a＋b。</w:t>
            </w:r>
          </w:p>
          <w:p w14:paraId="216CCD4E"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N-7-5 數線：擴充至含負數的數線；比較數的大小；絕對值的意義；以│a－b│表示數線上兩點a、b的距離。</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0CEF18"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2-3分數的四則運算</w:t>
            </w:r>
          </w:p>
          <w:p w14:paraId="193D49AE"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教師可提醒學生，利用曾經學過的正、負整數及正分數的乘法算則，做正、負分數的乘法運算。</w:t>
            </w:r>
          </w:p>
          <w:p w14:paraId="5F406982"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能正確使用正、負分數的乘法交換律與結合律。</w:t>
            </w:r>
          </w:p>
          <w:p w14:paraId="451C7D23"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 了解奇數個負數相乘，其乘積為負數；偶數個負數相乘，其乘積為正數。</w:t>
            </w:r>
          </w:p>
          <w:p w14:paraId="70F98A8B"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4. 能使用分數的四則運算解應用問題。</w:t>
            </w:r>
          </w:p>
          <w:p w14:paraId="3044E6BD" w14:textId="77777777" w:rsidR="008A79FE" w:rsidRPr="007B387D" w:rsidRDefault="008A79FE" w:rsidP="002F409E">
            <w:pPr>
              <w:rPr>
                <w:rFonts w:ascii="標楷體" w:eastAsia="標楷體" w:hAnsi="標楷體" w:cs="標楷體"/>
                <w:bCs/>
                <w:color w:val="000000" w:themeColor="text1"/>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54BE65" w14:textId="77777777" w:rsidR="008A79FE" w:rsidRPr="00DA591D" w:rsidRDefault="008A79FE" w:rsidP="002F409E">
            <w:pPr>
              <w:ind w:firstLine="0"/>
              <w:rPr>
                <w:rFonts w:ascii="標楷體" w:eastAsia="標楷體" w:hAnsi="標楷體" w:cs="標楷體"/>
                <w:bCs/>
                <w:color w:val="000000" w:themeColor="text1"/>
                <w:sz w:val="24"/>
                <w:szCs w:val="24"/>
              </w:rPr>
            </w:pPr>
            <w:r w:rsidRPr="00E70C9F">
              <w:rPr>
                <w:rFonts w:ascii="標楷體" w:eastAsia="標楷體" w:hAnsi="標楷體" w:cs="標楷體"/>
                <w:sz w:val="24"/>
                <w:szCs w:val="24"/>
              </w:rPr>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190B72" w14:textId="21C39F37"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7FD8FDAF"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42892AB8"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2338B055"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50D17E66"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EB00E0" w14:textId="77777777" w:rsidR="008A79FE" w:rsidRPr="00E70C9F" w:rsidRDefault="008A79FE" w:rsidP="002F409E">
            <w:pPr>
              <w:ind w:left="92" w:hanging="7"/>
              <w:rPr>
                <w:rFonts w:ascii="標楷體" w:eastAsia="標楷體" w:hAnsi="標楷體" w:cs="標楷體"/>
                <w:bCs/>
                <w:color w:val="000000" w:themeColor="text1"/>
                <w:sz w:val="24"/>
                <w:szCs w:val="24"/>
              </w:rPr>
            </w:pPr>
            <w:r w:rsidRPr="00E70C9F">
              <w:rPr>
                <w:rFonts w:ascii="標楷體" w:eastAsia="標楷體" w:hAnsi="標楷體" w:cs="標楷體"/>
                <w:sz w:val="24"/>
                <w:szCs w:val="24"/>
              </w:rPr>
              <w:t>1. 紙筆測驗</w:t>
            </w:r>
          </w:p>
          <w:p w14:paraId="458D417B" w14:textId="77777777" w:rsidR="008A79FE" w:rsidRPr="00E70C9F" w:rsidRDefault="008A79FE" w:rsidP="002F409E">
            <w:pPr>
              <w:ind w:left="92" w:hanging="7"/>
              <w:rPr>
                <w:rFonts w:ascii="標楷體" w:eastAsia="標楷體" w:hAnsi="標楷體" w:cs="標楷體"/>
                <w:bCs/>
                <w:color w:val="000000" w:themeColor="text1"/>
                <w:sz w:val="24"/>
                <w:szCs w:val="24"/>
              </w:rPr>
            </w:pPr>
            <w:r w:rsidRPr="00E70C9F">
              <w:rPr>
                <w:rFonts w:ascii="標楷體" w:eastAsia="標楷體" w:hAnsi="標楷體" w:cs="標楷體"/>
                <w:sz w:val="24"/>
                <w:szCs w:val="24"/>
              </w:rPr>
              <w:t>2. 互相討論</w:t>
            </w:r>
          </w:p>
          <w:p w14:paraId="5715D6B0" w14:textId="77777777" w:rsidR="008A79FE" w:rsidRPr="00E70C9F" w:rsidRDefault="008A79FE" w:rsidP="002F409E">
            <w:pPr>
              <w:ind w:left="92" w:hanging="7"/>
              <w:rPr>
                <w:rFonts w:ascii="標楷體" w:eastAsia="標楷體" w:hAnsi="標楷體" w:cs="標楷體"/>
                <w:bCs/>
                <w:color w:val="000000" w:themeColor="text1"/>
                <w:sz w:val="24"/>
                <w:szCs w:val="24"/>
              </w:rPr>
            </w:pPr>
            <w:r w:rsidRPr="00E70C9F">
              <w:rPr>
                <w:rFonts w:ascii="標楷體" w:eastAsia="標楷體" w:hAnsi="標楷體" w:cs="標楷體"/>
                <w:sz w:val="24"/>
                <w:szCs w:val="24"/>
              </w:rPr>
              <w:t>3. 口頭回答</w:t>
            </w:r>
          </w:p>
          <w:p w14:paraId="7BD9F0F4" w14:textId="77777777" w:rsidR="008A79FE" w:rsidRPr="00E70C9F" w:rsidRDefault="008A79FE" w:rsidP="002F409E">
            <w:pPr>
              <w:ind w:left="92" w:hanging="7"/>
              <w:rPr>
                <w:rFonts w:ascii="標楷體" w:eastAsia="標楷體" w:hAnsi="標楷體" w:cs="標楷體"/>
                <w:bCs/>
                <w:color w:val="000000" w:themeColor="text1"/>
                <w:sz w:val="24"/>
                <w:szCs w:val="24"/>
              </w:rPr>
            </w:pPr>
            <w:r w:rsidRPr="00E70C9F">
              <w:rPr>
                <w:rFonts w:ascii="標楷體" w:eastAsia="標楷體" w:hAnsi="標楷體" w:cs="標楷體"/>
                <w:sz w:val="24"/>
                <w:szCs w:val="24"/>
              </w:rPr>
              <w:t>4. 作業</w:t>
            </w:r>
          </w:p>
          <w:p w14:paraId="72FDCABB" w14:textId="77777777" w:rsidR="008A79FE" w:rsidRPr="00DA591D" w:rsidRDefault="008A79FE" w:rsidP="002F409E">
            <w:pPr>
              <w:ind w:left="92" w:hanging="7"/>
              <w:rPr>
                <w:rFonts w:ascii="標楷體" w:eastAsia="標楷體" w:hAnsi="標楷體" w:cs="標楷體"/>
                <w:bCs/>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575F26"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【多元文化教育】</w:t>
            </w:r>
          </w:p>
          <w:p w14:paraId="6BE9E7FA"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多J1 珍惜並維護我族文化。</w:t>
            </w:r>
          </w:p>
          <w:p w14:paraId="07756459"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3D976DFE"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閱J1 發展多元文本的閱讀策略。</w:t>
            </w:r>
          </w:p>
          <w:p w14:paraId="756383EF"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閱J3 理解學科知識內的重要詞彙的意涵，並懂得如何運用該詞彙與他人進行溝通。</w:t>
            </w:r>
          </w:p>
        </w:tc>
        <w:tc>
          <w:tcPr>
            <w:tcW w:w="1622" w:type="dxa"/>
            <w:tcBorders>
              <w:top w:val="single" w:sz="8" w:space="0" w:color="000000"/>
              <w:bottom w:val="single" w:sz="8" w:space="0" w:color="000000"/>
              <w:right w:val="single" w:sz="8" w:space="0" w:color="000000"/>
            </w:tcBorders>
          </w:tcPr>
          <w:p w14:paraId="05C95FCA" w14:textId="77777777" w:rsidR="008A79FE" w:rsidRPr="00975260" w:rsidRDefault="008A79FE" w:rsidP="002F409E">
            <w:pPr>
              <w:adjustRightInd w:val="0"/>
              <w:snapToGrid w:val="0"/>
              <w:spacing w:line="0" w:lineRule="atLeast"/>
              <w:ind w:hanging="7"/>
              <w:rPr>
                <w:rFonts w:ascii="標楷體" w:eastAsia="標楷體" w:hAnsi="標楷體" w:cs="標楷體"/>
                <w:bCs/>
                <w:color w:val="000000" w:themeColor="text1"/>
                <w:sz w:val="24"/>
                <w:szCs w:val="24"/>
              </w:rPr>
            </w:pPr>
          </w:p>
        </w:tc>
      </w:tr>
      <w:tr w:rsidR="008A79FE" w:rsidRPr="00975260" w14:paraId="1A84FD91"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70BEC544"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lastRenderedPageBreak/>
              <w:t>第十四週</w:t>
            </w:r>
          </w:p>
          <w:p w14:paraId="61A2AF52"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12/01-12/05</w:t>
            </w:r>
          </w:p>
        </w:tc>
        <w:tc>
          <w:tcPr>
            <w:tcW w:w="2287" w:type="dxa"/>
            <w:tcBorders>
              <w:top w:val="single" w:sz="8" w:space="0" w:color="000000"/>
              <w:left w:val="single" w:sz="8" w:space="0" w:color="000000"/>
              <w:bottom w:val="single" w:sz="8" w:space="0" w:color="000000"/>
              <w:right w:val="single" w:sz="8" w:space="0" w:color="000000"/>
            </w:tcBorders>
          </w:tcPr>
          <w:p w14:paraId="392CD31A"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n-Ⅳ-3 理解非負整數次方的指數和指數律，應用於質因數分解與科學記號，並能運用到日常生活的情境解決問題。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7AB5F05"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N-7-6 指數的意義：指數為非負整數的次方；a≠0時a</w:t>
            </w:r>
            <w:r w:rsidRPr="007B387D">
              <w:rPr>
                <w:rFonts w:ascii="標楷體" w:eastAsia="標楷體" w:hAnsi="標楷體" w:cs="標楷體"/>
                <w:vertAlign w:val="superscript"/>
              </w:rPr>
              <w:t>0</w:t>
            </w:r>
            <w:r w:rsidRPr="007B387D">
              <w:rPr>
                <w:rFonts w:ascii="標楷體" w:eastAsia="標楷體" w:hAnsi="標楷體" w:cs="標楷體"/>
              </w:rPr>
              <w:t>＝1；同底數的大小比較；指數的運算。</w:t>
            </w:r>
          </w:p>
          <w:p w14:paraId="5468FCBC"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N-7-7 指數律：以數字例表示「同底數的乘法指數律」（</w:t>
            </w:r>
            <w:proofErr w:type="spellStart"/>
            <w:r w:rsidRPr="007B387D">
              <w:rPr>
                <w:rFonts w:ascii="標楷體" w:eastAsia="標楷體" w:hAnsi="標楷體" w:cs="標楷體"/>
              </w:rPr>
              <w:t>a</w:t>
            </w:r>
            <w:r w:rsidRPr="007B387D">
              <w:rPr>
                <w:rFonts w:ascii="標楷體" w:eastAsia="標楷體" w:hAnsi="標楷體" w:cs="標楷體"/>
                <w:i/>
                <w:vertAlign w:val="superscript"/>
              </w:rPr>
              <w:t>m</w:t>
            </w:r>
            <w:r w:rsidRPr="007B387D">
              <w:rPr>
                <w:rFonts w:ascii="標楷體" w:eastAsia="標楷體" w:hAnsi="標楷體" w:cs="標楷體"/>
              </w:rPr>
              <w:t>×a</w:t>
            </w:r>
            <w:r w:rsidRPr="007B387D">
              <w:rPr>
                <w:rFonts w:ascii="標楷體" w:eastAsia="標楷體" w:hAnsi="標楷體" w:cs="標楷體"/>
                <w:i/>
                <w:vertAlign w:val="superscript"/>
              </w:rPr>
              <w:t>n</w:t>
            </w:r>
            <w:proofErr w:type="spellEnd"/>
            <w:r w:rsidRPr="007B387D">
              <w:rPr>
                <w:rFonts w:ascii="標楷體" w:eastAsia="標楷體" w:hAnsi="標楷體" w:cs="標楷體"/>
              </w:rPr>
              <w:t>=</w:t>
            </w:r>
            <w:proofErr w:type="spellStart"/>
            <w:r w:rsidRPr="007B387D">
              <w:rPr>
                <w:rFonts w:ascii="標楷體" w:eastAsia="標楷體" w:hAnsi="標楷體" w:cs="標楷體"/>
              </w:rPr>
              <w:t>a</w:t>
            </w:r>
            <w:r w:rsidRPr="007B387D">
              <w:rPr>
                <w:rFonts w:ascii="標楷體" w:eastAsia="標楷體" w:hAnsi="標楷體" w:cs="標楷體"/>
                <w:i/>
                <w:vertAlign w:val="superscript"/>
              </w:rPr>
              <w:t>m+n</w:t>
            </w:r>
            <w:proofErr w:type="spellEnd"/>
            <w:r w:rsidRPr="007B387D">
              <w:rPr>
                <w:rFonts w:ascii="標楷體" w:eastAsia="標楷體" w:hAnsi="標楷體" w:cs="標楷體"/>
              </w:rPr>
              <w:t>、(a</w:t>
            </w:r>
            <w:r w:rsidRPr="007B387D">
              <w:rPr>
                <w:rFonts w:ascii="標楷體" w:eastAsia="標楷體" w:hAnsi="標楷體" w:cs="標楷體"/>
                <w:i/>
                <w:vertAlign w:val="superscript"/>
              </w:rPr>
              <w:t>m</w:t>
            </w:r>
            <w:r w:rsidRPr="007B387D">
              <w:rPr>
                <w:rFonts w:ascii="標楷體" w:eastAsia="標楷體" w:hAnsi="標楷體" w:cs="標楷體"/>
              </w:rPr>
              <w:t>)</w:t>
            </w:r>
            <w:r w:rsidRPr="007B387D">
              <w:rPr>
                <w:rFonts w:ascii="標楷體" w:eastAsia="標楷體" w:hAnsi="標楷體" w:cs="標楷體"/>
                <w:i/>
                <w:vertAlign w:val="superscript"/>
              </w:rPr>
              <w:t>n</w:t>
            </w:r>
            <w:r w:rsidRPr="007B387D">
              <w:rPr>
                <w:rFonts w:ascii="標楷體" w:eastAsia="標楷體" w:hAnsi="標楷體" w:cs="標楷體"/>
              </w:rPr>
              <w:t>=</w:t>
            </w:r>
            <w:proofErr w:type="spellStart"/>
            <w:r w:rsidRPr="007B387D">
              <w:rPr>
                <w:rFonts w:ascii="標楷體" w:eastAsia="標楷體" w:hAnsi="標楷體" w:cs="標楷體"/>
              </w:rPr>
              <w:t>a</w:t>
            </w:r>
            <w:r w:rsidRPr="007B387D">
              <w:rPr>
                <w:rFonts w:ascii="標楷體" w:eastAsia="標楷體" w:hAnsi="標楷體" w:cs="標楷體"/>
                <w:i/>
                <w:vertAlign w:val="superscript"/>
              </w:rPr>
              <w:t>mn</w:t>
            </w:r>
            <w:proofErr w:type="spellEnd"/>
            <w:r w:rsidRPr="007B387D">
              <w:rPr>
                <w:rFonts w:ascii="標楷體" w:eastAsia="標楷體" w:hAnsi="標楷體" w:cs="標楷體"/>
              </w:rPr>
              <w:t>、(</w:t>
            </w:r>
            <w:proofErr w:type="spellStart"/>
            <w:r w:rsidRPr="007B387D">
              <w:rPr>
                <w:rFonts w:ascii="標楷體" w:eastAsia="標楷體" w:hAnsi="標楷體" w:cs="標楷體"/>
              </w:rPr>
              <w:t>a×b</w:t>
            </w:r>
            <w:proofErr w:type="spellEnd"/>
            <w:r w:rsidRPr="007B387D">
              <w:rPr>
                <w:rFonts w:ascii="標楷體" w:eastAsia="標楷體" w:hAnsi="標楷體" w:cs="標楷體"/>
              </w:rPr>
              <w:t>)</w:t>
            </w:r>
            <w:r w:rsidRPr="007B387D">
              <w:rPr>
                <w:rFonts w:ascii="標楷體" w:eastAsia="標楷體" w:hAnsi="標楷體" w:cs="標楷體"/>
                <w:i/>
                <w:vertAlign w:val="superscript"/>
              </w:rPr>
              <w:t>n</w:t>
            </w:r>
            <w:r w:rsidRPr="007B387D">
              <w:rPr>
                <w:rFonts w:ascii="標楷體" w:eastAsia="標楷體" w:hAnsi="標楷體" w:cs="標楷體"/>
              </w:rPr>
              <w:t>=</w:t>
            </w:r>
            <w:proofErr w:type="spellStart"/>
            <w:r w:rsidRPr="007B387D">
              <w:rPr>
                <w:rFonts w:ascii="標楷體" w:eastAsia="標楷體" w:hAnsi="標楷體" w:cs="標楷體"/>
              </w:rPr>
              <w:t>a</w:t>
            </w:r>
            <w:r w:rsidRPr="007B387D">
              <w:rPr>
                <w:rFonts w:ascii="標楷體" w:eastAsia="標楷體" w:hAnsi="標楷體" w:cs="標楷體"/>
                <w:i/>
                <w:vertAlign w:val="superscript"/>
              </w:rPr>
              <w:t>n</w:t>
            </w:r>
            <w:r w:rsidRPr="007B387D">
              <w:rPr>
                <w:rFonts w:ascii="標楷體" w:eastAsia="標楷體" w:hAnsi="標楷體" w:cs="標楷體"/>
              </w:rPr>
              <w:t>×b</w:t>
            </w:r>
            <w:r w:rsidRPr="007B387D">
              <w:rPr>
                <w:rFonts w:ascii="標楷體" w:eastAsia="標楷體" w:hAnsi="標楷體" w:cs="標楷體"/>
                <w:i/>
                <w:vertAlign w:val="superscript"/>
              </w:rPr>
              <w:t>n</w:t>
            </w:r>
            <w:proofErr w:type="spellEnd"/>
            <w:r w:rsidRPr="007B387D">
              <w:rPr>
                <w:rFonts w:ascii="標楷體" w:eastAsia="標楷體" w:hAnsi="標楷體" w:cs="標楷體"/>
              </w:rPr>
              <w:t>，其中</w:t>
            </w:r>
            <w:proofErr w:type="spellStart"/>
            <w:r w:rsidRPr="007B387D">
              <w:rPr>
                <w:rFonts w:ascii="標楷體" w:eastAsia="標楷體" w:hAnsi="標楷體" w:cs="標楷體"/>
              </w:rPr>
              <w:t>m,n</w:t>
            </w:r>
            <w:proofErr w:type="spellEnd"/>
            <w:r w:rsidRPr="007B387D">
              <w:rPr>
                <w:rFonts w:ascii="標楷體" w:eastAsia="標楷體" w:hAnsi="標楷體" w:cs="標楷體"/>
              </w:rPr>
              <w:t>為非負整數）；以數字例表示「同底數的除法指數律」（</w:t>
            </w:r>
            <w:proofErr w:type="spellStart"/>
            <w:r w:rsidRPr="007B387D">
              <w:rPr>
                <w:rFonts w:ascii="標楷體" w:eastAsia="標楷體" w:hAnsi="標楷體" w:cs="標楷體"/>
              </w:rPr>
              <w:t>a</w:t>
            </w:r>
            <w:r w:rsidRPr="007B387D">
              <w:rPr>
                <w:rFonts w:ascii="標楷體" w:eastAsia="標楷體" w:hAnsi="標楷體" w:cs="標楷體"/>
                <w:i/>
                <w:vertAlign w:val="superscript"/>
              </w:rPr>
              <w:t>m</w:t>
            </w:r>
            <w:r w:rsidRPr="007B387D">
              <w:rPr>
                <w:rFonts w:ascii="標楷體" w:eastAsia="標楷體" w:hAnsi="標楷體" w:cs="標楷體"/>
              </w:rPr>
              <w:t>÷a</w:t>
            </w:r>
            <w:r w:rsidRPr="007B387D">
              <w:rPr>
                <w:rFonts w:ascii="標楷體" w:eastAsia="標楷體" w:hAnsi="標楷體" w:cs="標楷體"/>
                <w:i/>
                <w:vertAlign w:val="superscript"/>
              </w:rPr>
              <w:t>n</w:t>
            </w:r>
            <w:proofErr w:type="spellEnd"/>
            <w:r w:rsidRPr="007B387D">
              <w:rPr>
                <w:rFonts w:ascii="標楷體" w:eastAsia="標楷體" w:hAnsi="標楷體" w:cs="標楷體"/>
              </w:rPr>
              <w:t>=a</w:t>
            </w:r>
            <w:r w:rsidRPr="007B387D">
              <w:rPr>
                <w:rFonts w:ascii="標楷體" w:eastAsia="標楷體" w:hAnsi="標楷體" w:cs="標楷體"/>
                <w:i/>
                <w:vertAlign w:val="superscript"/>
              </w:rPr>
              <w:t>m-n</w:t>
            </w:r>
            <w:r w:rsidRPr="007B387D">
              <w:rPr>
                <w:rFonts w:ascii="標楷體" w:eastAsia="標楷體" w:hAnsi="標楷體" w:cs="標楷體"/>
              </w:rPr>
              <w:t>，其中</w:t>
            </w:r>
            <w:proofErr w:type="spellStart"/>
            <w:r w:rsidRPr="007B387D">
              <w:rPr>
                <w:rFonts w:ascii="標楷體" w:eastAsia="標楷體" w:hAnsi="標楷體" w:cs="標楷體"/>
              </w:rPr>
              <w:t>m≥n</w:t>
            </w:r>
            <w:proofErr w:type="spellEnd"/>
            <w:r w:rsidRPr="007B387D">
              <w:rPr>
                <w:rFonts w:ascii="標楷體" w:eastAsia="標楷體" w:hAnsi="標楷體" w:cs="標楷體"/>
              </w:rPr>
              <w:t>且</w:t>
            </w:r>
            <w:proofErr w:type="spellStart"/>
            <w:r w:rsidRPr="007B387D">
              <w:rPr>
                <w:rFonts w:ascii="標楷體" w:eastAsia="標楷體" w:hAnsi="標楷體" w:cs="標楷體"/>
              </w:rPr>
              <w:t>m,n</w:t>
            </w:r>
            <w:proofErr w:type="spellEnd"/>
            <w:r w:rsidRPr="007B387D">
              <w:rPr>
                <w:rFonts w:ascii="標楷體" w:eastAsia="標楷體" w:hAnsi="標楷體" w:cs="標楷體"/>
              </w:rPr>
              <w:t>為非負整數）。</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B4A1CB"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2-4指數律</w:t>
            </w:r>
          </w:p>
          <w:p w14:paraId="5EAFDF5B"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【第二次評量週】</w:t>
            </w:r>
          </w:p>
          <w:p w14:paraId="1C189481"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能理解幾個分數相乘，只要分子相乘當作新分子，分母相乘當作新分母，所得到的新分數就是它們的乘積。</w:t>
            </w:r>
          </w:p>
          <w:p w14:paraId="7605E8A9"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能熟練分數的乘法運算。</w:t>
            </w:r>
          </w:p>
          <w:p w14:paraId="5BBB8664"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 能理解分數乘法的交換律和結合律。</w:t>
            </w:r>
          </w:p>
          <w:p w14:paraId="441F92DA"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4. 知道當a≠0，n為正整數時，a</w:t>
            </w:r>
            <w:r w:rsidRPr="007B387D">
              <w:rPr>
                <w:rFonts w:ascii="標楷體" w:eastAsia="標楷體" w:hAnsi="標楷體" w:cs="標楷體"/>
                <w:vertAlign w:val="superscript"/>
              </w:rPr>
              <w:t>0</w:t>
            </w:r>
            <w:r w:rsidRPr="007B387D">
              <w:rPr>
                <w:rFonts w:ascii="標楷體" w:eastAsia="標楷體" w:hAnsi="標楷體" w:cs="標楷體"/>
                <w:bCs/>
                <w:color w:val="000000" w:themeColor="text1"/>
              </w:rPr>
              <w:t>＝1。</w:t>
            </w:r>
          </w:p>
          <w:p w14:paraId="0A519DF3"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5. 能熟悉指數律。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252434" w14:textId="77777777" w:rsidR="008A79FE" w:rsidRPr="00DA591D" w:rsidRDefault="008A79FE" w:rsidP="002F409E">
            <w:pPr>
              <w:ind w:firstLine="0"/>
              <w:rPr>
                <w:rFonts w:ascii="標楷體" w:eastAsia="標楷體" w:hAnsi="標楷體" w:cs="標楷體"/>
                <w:bCs/>
                <w:color w:val="000000" w:themeColor="text1"/>
                <w:sz w:val="24"/>
                <w:szCs w:val="24"/>
              </w:rPr>
            </w:pPr>
            <w:r w:rsidRPr="005F70B8">
              <w:rPr>
                <w:rFonts w:ascii="標楷體" w:eastAsia="標楷體" w:hAnsi="標楷體" w:cs="標楷體"/>
                <w:sz w:val="24"/>
                <w:szCs w:val="24"/>
              </w:rPr>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EAD02F" w14:textId="1F356A43"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22416721"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421E1E7A"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1883FEB9"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1ACFAEDD"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741BD8" w14:textId="77777777" w:rsidR="008A79FE" w:rsidRPr="005F70B8" w:rsidRDefault="008A79FE" w:rsidP="002F409E">
            <w:pPr>
              <w:ind w:left="92" w:hanging="7"/>
              <w:rPr>
                <w:rFonts w:ascii="標楷體" w:eastAsia="標楷體" w:hAnsi="標楷體" w:cs="標楷體"/>
                <w:bCs/>
                <w:color w:val="000000" w:themeColor="text1"/>
                <w:sz w:val="24"/>
                <w:szCs w:val="24"/>
              </w:rPr>
            </w:pPr>
            <w:r w:rsidRPr="005F70B8">
              <w:rPr>
                <w:rFonts w:ascii="標楷體" w:eastAsia="標楷體" w:hAnsi="標楷體" w:cs="標楷體"/>
                <w:sz w:val="24"/>
                <w:szCs w:val="24"/>
              </w:rPr>
              <w:t>1. 紙筆測驗</w:t>
            </w:r>
          </w:p>
          <w:p w14:paraId="7D5CF2D9" w14:textId="77777777" w:rsidR="008A79FE" w:rsidRPr="005F70B8" w:rsidRDefault="008A79FE" w:rsidP="002F409E">
            <w:pPr>
              <w:ind w:left="92" w:hanging="7"/>
              <w:rPr>
                <w:rFonts w:ascii="標楷體" w:eastAsia="標楷體" w:hAnsi="標楷體" w:cs="標楷體"/>
                <w:bCs/>
                <w:color w:val="000000" w:themeColor="text1"/>
                <w:sz w:val="24"/>
                <w:szCs w:val="24"/>
              </w:rPr>
            </w:pPr>
            <w:r w:rsidRPr="005F70B8">
              <w:rPr>
                <w:rFonts w:ascii="標楷體" w:eastAsia="標楷體" w:hAnsi="標楷體" w:cs="標楷體"/>
                <w:sz w:val="24"/>
                <w:szCs w:val="24"/>
              </w:rPr>
              <w:t>2. 互相討論</w:t>
            </w:r>
          </w:p>
          <w:p w14:paraId="71DD76AD" w14:textId="77777777" w:rsidR="008A79FE" w:rsidRPr="005F70B8" w:rsidRDefault="008A79FE" w:rsidP="002F409E">
            <w:pPr>
              <w:ind w:left="92" w:hanging="7"/>
              <w:rPr>
                <w:rFonts w:ascii="標楷體" w:eastAsia="標楷體" w:hAnsi="標楷體" w:cs="標楷體"/>
                <w:bCs/>
                <w:color w:val="000000" w:themeColor="text1"/>
                <w:sz w:val="24"/>
                <w:szCs w:val="24"/>
              </w:rPr>
            </w:pPr>
            <w:r w:rsidRPr="005F70B8">
              <w:rPr>
                <w:rFonts w:ascii="標楷體" w:eastAsia="標楷體" w:hAnsi="標楷體" w:cs="標楷體"/>
                <w:sz w:val="24"/>
                <w:szCs w:val="24"/>
              </w:rPr>
              <w:t>3. 口頭回答</w:t>
            </w:r>
          </w:p>
          <w:p w14:paraId="581EB0D3" w14:textId="77777777" w:rsidR="008A79FE" w:rsidRPr="00DA591D" w:rsidRDefault="008A79FE" w:rsidP="002F409E">
            <w:pPr>
              <w:ind w:left="92" w:hanging="7"/>
              <w:rPr>
                <w:rFonts w:ascii="標楷體" w:eastAsia="標楷體" w:hAnsi="標楷體" w:cs="標楷體"/>
                <w:bCs/>
                <w:color w:val="000000" w:themeColor="text1"/>
                <w:sz w:val="24"/>
                <w:szCs w:val="24"/>
              </w:rPr>
            </w:pPr>
            <w:r w:rsidRPr="005F70B8">
              <w:rPr>
                <w:rFonts w:ascii="標楷體" w:eastAsia="標楷體" w:hAnsi="標楷體" w:cs="標楷體"/>
                <w:sz w:val="24"/>
                <w:szCs w:val="24"/>
              </w:rPr>
              <w:t>4. 作業</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7270BC"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【資訊教育】</w:t>
            </w:r>
          </w:p>
          <w:p w14:paraId="3D5BAD38"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資E3 應用運算思維描述問題解決的方法。</w:t>
            </w:r>
          </w:p>
          <w:p w14:paraId="01111DC8"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08B02C5E"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閱J1 發展多元文本的閱讀策略。</w:t>
            </w:r>
          </w:p>
          <w:p w14:paraId="69A2DA27"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閱J3 理解學科知識內的重要詞彙的意涵，並懂得如何運用該詞彙與他人進行溝通。</w:t>
            </w:r>
          </w:p>
        </w:tc>
        <w:tc>
          <w:tcPr>
            <w:tcW w:w="1622" w:type="dxa"/>
            <w:tcBorders>
              <w:top w:val="single" w:sz="8" w:space="0" w:color="000000"/>
              <w:bottom w:val="single" w:sz="8" w:space="0" w:color="000000"/>
              <w:right w:val="single" w:sz="8" w:space="0" w:color="000000"/>
            </w:tcBorders>
          </w:tcPr>
          <w:p w14:paraId="279804DD" w14:textId="77777777" w:rsidR="008A79FE" w:rsidRDefault="008A79FE" w:rsidP="002F409E">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12/2、12/3第二次段考</w:t>
            </w:r>
          </w:p>
          <w:p w14:paraId="0DFF69A8" w14:textId="77777777" w:rsidR="008A79FE" w:rsidRPr="00500692" w:rsidRDefault="008A79FE" w:rsidP="002F409E">
            <w:pPr>
              <w:adjustRightInd w:val="0"/>
              <w:snapToGrid w:val="0"/>
              <w:spacing w:line="0" w:lineRule="atLeast"/>
              <w:ind w:hanging="7"/>
              <w:jc w:val="left"/>
              <w:rPr>
                <w:rFonts w:ascii="標楷體" w:eastAsia="標楷體" w:hAnsi="標楷體" w:cs="標楷體"/>
                <w:sz w:val="24"/>
                <w:szCs w:val="24"/>
              </w:rPr>
            </w:pPr>
          </w:p>
        </w:tc>
      </w:tr>
      <w:tr w:rsidR="008A79FE" w:rsidRPr="00975260" w14:paraId="28C44F66"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7B006B9B"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第十五週</w:t>
            </w:r>
          </w:p>
          <w:p w14:paraId="5A2D0188"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12/08-12/12</w:t>
            </w:r>
          </w:p>
        </w:tc>
        <w:tc>
          <w:tcPr>
            <w:tcW w:w="2287" w:type="dxa"/>
            <w:tcBorders>
              <w:top w:val="single" w:sz="8" w:space="0" w:color="000000"/>
              <w:left w:val="single" w:sz="8" w:space="0" w:color="000000"/>
              <w:bottom w:val="single" w:sz="8" w:space="0" w:color="000000"/>
              <w:right w:val="single" w:sz="8" w:space="0" w:color="000000"/>
            </w:tcBorders>
          </w:tcPr>
          <w:p w14:paraId="0BA0B1B9"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a-Ⅳ-1 理解並應用符號及文字敘述表達概念、運算、推理及證明。</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ECECE97" w14:textId="77777777" w:rsidR="008A79FE" w:rsidRPr="007B387D" w:rsidRDefault="008A79FE" w:rsidP="002F409E">
            <w:pPr>
              <w:rPr>
                <w:rFonts w:eastAsia="標楷體"/>
                <w:bCs/>
                <w:color w:val="000000" w:themeColor="text1"/>
              </w:rPr>
            </w:pPr>
            <w:r w:rsidRPr="007B387D">
              <w:rPr>
                <w:rFonts w:ascii="標楷體" w:eastAsia="標楷體" w:hAnsi="標楷體" w:cs="標楷體"/>
              </w:rPr>
              <w:t>A-7-1 代數符號：以代數符號表徵交換律、分配律、結合律；一次式的化簡及同類項；以符號記錄生活中的情境問題。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D83C2A"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3-1代數式的化簡</w:t>
            </w:r>
          </w:p>
          <w:p w14:paraId="5888F1C5"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了解文字符號代表數的意義。</w:t>
            </w:r>
          </w:p>
          <w:p w14:paraId="18AFFC98"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知道文字符號可以像數一樣做加減乘除運算。</w:t>
            </w:r>
          </w:p>
          <w:p w14:paraId="327A0785"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 能使用文字符號代表數，將日常生活中的數量關係列成代數式。</w:t>
            </w:r>
          </w:p>
          <w:p w14:paraId="0E7F4AEB"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lastRenderedPageBreak/>
              <w:t>4. 經由具體情境了解文字符號所代表的意義。</w:t>
            </w:r>
          </w:p>
          <w:p w14:paraId="4469C56E"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5. 設定文字符號的數值時，能計算出代數式所代表的數值。</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C7DF4F" w14:textId="77777777" w:rsidR="008A79FE" w:rsidRPr="00DA591D" w:rsidRDefault="008A79FE" w:rsidP="002F409E">
            <w:pPr>
              <w:ind w:firstLine="0"/>
              <w:rPr>
                <w:rFonts w:ascii="標楷體" w:eastAsia="標楷體" w:hAnsi="標楷體" w:cs="標楷體"/>
                <w:bCs/>
                <w:color w:val="000000" w:themeColor="text1"/>
                <w:sz w:val="24"/>
                <w:szCs w:val="24"/>
              </w:rPr>
            </w:pPr>
            <w:r w:rsidRPr="00F32F5F">
              <w:rPr>
                <w:rFonts w:ascii="標楷體" w:eastAsia="標楷體" w:hAnsi="標楷體" w:cs="標楷體"/>
                <w:sz w:val="24"/>
                <w:szCs w:val="24"/>
              </w:rPr>
              <w:lastRenderedPageBreak/>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CEA514" w14:textId="5B3E691C"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109FBFC5"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5B8C9153"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3AB0162A"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lastRenderedPageBreak/>
              <w:t>3.圖像輔助：用圖像強化理解與記憶</w:t>
            </w:r>
          </w:p>
          <w:p w14:paraId="104F0A26"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4512D2" w14:textId="77777777" w:rsidR="008A79FE" w:rsidRPr="00F32F5F" w:rsidRDefault="008A79FE" w:rsidP="002F409E">
            <w:pPr>
              <w:ind w:left="92" w:hanging="7"/>
              <w:rPr>
                <w:rFonts w:ascii="標楷體" w:eastAsia="標楷體" w:hAnsi="標楷體" w:cs="標楷體"/>
                <w:bCs/>
                <w:color w:val="000000" w:themeColor="text1"/>
                <w:sz w:val="24"/>
                <w:szCs w:val="24"/>
              </w:rPr>
            </w:pPr>
            <w:r w:rsidRPr="00F32F5F">
              <w:rPr>
                <w:rFonts w:ascii="標楷體" w:eastAsia="標楷體" w:hAnsi="標楷體" w:cs="標楷體"/>
                <w:sz w:val="24"/>
                <w:szCs w:val="24"/>
              </w:rPr>
              <w:lastRenderedPageBreak/>
              <w:t>1. 紙筆測驗</w:t>
            </w:r>
          </w:p>
          <w:p w14:paraId="4BEFD2E9" w14:textId="77777777" w:rsidR="008A79FE" w:rsidRPr="00F32F5F" w:rsidRDefault="008A79FE" w:rsidP="002F409E">
            <w:pPr>
              <w:ind w:left="92" w:hanging="7"/>
              <w:rPr>
                <w:rFonts w:ascii="標楷體" w:eastAsia="標楷體" w:hAnsi="標楷體" w:cs="標楷體"/>
                <w:bCs/>
                <w:color w:val="000000" w:themeColor="text1"/>
                <w:sz w:val="24"/>
                <w:szCs w:val="24"/>
              </w:rPr>
            </w:pPr>
            <w:r w:rsidRPr="00F32F5F">
              <w:rPr>
                <w:rFonts w:ascii="標楷體" w:eastAsia="標楷體" w:hAnsi="標楷體" w:cs="標楷體"/>
                <w:sz w:val="24"/>
                <w:szCs w:val="24"/>
              </w:rPr>
              <w:t>2. 互相討論</w:t>
            </w:r>
          </w:p>
          <w:p w14:paraId="4A7B1F91" w14:textId="77777777" w:rsidR="008A79FE" w:rsidRPr="00F32F5F" w:rsidRDefault="008A79FE" w:rsidP="002F409E">
            <w:pPr>
              <w:ind w:left="92" w:hanging="7"/>
              <w:rPr>
                <w:rFonts w:ascii="標楷體" w:eastAsia="標楷體" w:hAnsi="標楷體" w:cs="標楷體"/>
                <w:bCs/>
                <w:color w:val="000000" w:themeColor="text1"/>
                <w:sz w:val="24"/>
                <w:szCs w:val="24"/>
              </w:rPr>
            </w:pPr>
            <w:r w:rsidRPr="00F32F5F">
              <w:rPr>
                <w:rFonts w:ascii="標楷體" w:eastAsia="標楷體" w:hAnsi="標楷體" w:cs="標楷體"/>
                <w:sz w:val="24"/>
                <w:szCs w:val="24"/>
              </w:rPr>
              <w:t>3. 口頭回答</w:t>
            </w:r>
          </w:p>
          <w:p w14:paraId="7076DF3B" w14:textId="77777777" w:rsidR="008A79FE" w:rsidRPr="00F32F5F" w:rsidRDefault="008A79FE" w:rsidP="002F409E">
            <w:pPr>
              <w:ind w:left="92" w:hanging="7"/>
              <w:rPr>
                <w:rFonts w:ascii="標楷體" w:eastAsia="標楷體" w:hAnsi="標楷體" w:cs="標楷體"/>
                <w:bCs/>
                <w:color w:val="000000" w:themeColor="text1"/>
                <w:sz w:val="24"/>
                <w:szCs w:val="24"/>
              </w:rPr>
            </w:pPr>
            <w:r w:rsidRPr="00F32F5F">
              <w:rPr>
                <w:rFonts w:ascii="標楷體" w:eastAsia="標楷體" w:hAnsi="標楷體" w:cs="標楷體"/>
                <w:sz w:val="24"/>
                <w:szCs w:val="24"/>
              </w:rPr>
              <w:t>4. 作業</w:t>
            </w:r>
          </w:p>
          <w:p w14:paraId="1B5EC74F" w14:textId="77777777" w:rsidR="008A79FE" w:rsidRPr="00DA591D" w:rsidRDefault="008A79FE" w:rsidP="002F409E">
            <w:pPr>
              <w:ind w:left="92" w:hanging="7"/>
              <w:rPr>
                <w:rFonts w:ascii="標楷體" w:eastAsia="標楷體" w:hAnsi="標楷體" w:cs="標楷體"/>
                <w:bCs/>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61B5F0" w14:textId="4936A793" w:rsidR="008A79FE" w:rsidRPr="007B387D" w:rsidRDefault="008A79FE"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【多元文化教育】</w:t>
            </w:r>
          </w:p>
          <w:p w14:paraId="21EC2CF7" w14:textId="50C796BB" w:rsidR="008A79FE" w:rsidRPr="007B387D" w:rsidRDefault="008A79FE"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30DF826D" w14:textId="13EE6618" w:rsidR="008A79FE" w:rsidRPr="007B387D" w:rsidRDefault="008A79FE"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【戶外教育】</w:t>
            </w:r>
          </w:p>
        </w:tc>
        <w:tc>
          <w:tcPr>
            <w:tcW w:w="1622" w:type="dxa"/>
            <w:tcBorders>
              <w:top w:val="single" w:sz="8" w:space="0" w:color="000000"/>
              <w:bottom w:val="single" w:sz="8" w:space="0" w:color="000000"/>
              <w:right w:val="single" w:sz="8" w:space="0" w:color="000000"/>
            </w:tcBorders>
          </w:tcPr>
          <w:p w14:paraId="099B6026" w14:textId="77777777" w:rsidR="008A79FE" w:rsidRPr="00500692" w:rsidRDefault="008A79FE" w:rsidP="002F409E">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12/13校慶</w:t>
            </w:r>
          </w:p>
        </w:tc>
      </w:tr>
      <w:tr w:rsidR="008A79FE" w:rsidRPr="00975260" w14:paraId="45551246"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0E26BB5F"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第十六週</w:t>
            </w:r>
          </w:p>
          <w:p w14:paraId="7EEEF1A4"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12/15-12/19</w:t>
            </w:r>
          </w:p>
        </w:tc>
        <w:tc>
          <w:tcPr>
            <w:tcW w:w="2287" w:type="dxa"/>
            <w:tcBorders>
              <w:top w:val="single" w:sz="8" w:space="0" w:color="000000"/>
              <w:left w:val="single" w:sz="8" w:space="0" w:color="000000"/>
              <w:bottom w:val="single" w:sz="8" w:space="0" w:color="000000"/>
              <w:right w:val="single" w:sz="8" w:space="0" w:color="000000"/>
            </w:tcBorders>
          </w:tcPr>
          <w:p w14:paraId="2FB92162"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a-Ⅳ-1 理解並應用符號及文字敘述表達概念、運算、推理及證明。</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C42695E" w14:textId="77777777" w:rsidR="008A79FE" w:rsidRPr="007B387D" w:rsidRDefault="008A79FE" w:rsidP="002F409E">
            <w:pPr>
              <w:rPr>
                <w:rFonts w:eastAsia="標楷體"/>
                <w:bCs/>
                <w:color w:val="000000" w:themeColor="text1"/>
              </w:rPr>
            </w:pPr>
            <w:r w:rsidRPr="007B387D">
              <w:rPr>
                <w:rFonts w:ascii="標楷體" w:eastAsia="標楷體" w:hAnsi="標楷體" w:cs="標楷體"/>
              </w:rPr>
              <w:t>A-7-1 代數符號：以代數符號表徵交換律、分配律、結合律；一次式的化簡及同類項；以符號記錄生活中的情境問題。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D120E7"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3-1代數式的化簡</w:t>
            </w:r>
          </w:p>
          <w:p w14:paraId="53E80B2B"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了解可利用數的運算規則來做代數式的運算或化簡。</w:t>
            </w:r>
          </w:p>
          <w:p w14:paraId="080154E1"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經由具體情境了解，因為代數式代表數，所以可以利用前面學過的運算規則來做代數式的運算或化簡。</w:t>
            </w:r>
          </w:p>
          <w:p w14:paraId="3621F090"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 應用分配律化簡代數式。</w:t>
            </w:r>
          </w:p>
          <w:p w14:paraId="4F16A053"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4. 能知道－(x＋2)＝(－1)×(x＋2)，並應用分配律來化簡。</w:t>
            </w:r>
          </w:p>
          <w:p w14:paraId="32116C17"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5. 經由具體情境了解以符號表徵進行交換律、結合律、分配律等運算。</w:t>
            </w:r>
          </w:p>
          <w:p w14:paraId="616C8353"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6. 能對代數式中相同的文字符號、常數進行合併或化簡。</w:t>
            </w:r>
          </w:p>
          <w:p w14:paraId="1AF6E03F"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7. 能由具體情境中，用x、y等文字</w:t>
            </w:r>
            <w:r w:rsidRPr="007B387D">
              <w:rPr>
                <w:rFonts w:ascii="標楷體" w:eastAsia="標楷體" w:hAnsi="標楷體" w:cs="標楷體"/>
                <w:bCs/>
                <w:color w:val="000000" w:themeColor="text1"/>
              </w:rPr>
              <w:lastRenderedPageBreak/>
              <w:t>符號列出一元一次式並化簡。</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05833E" w14:textId="77777777" w:rsidR="008A79FE" w:rsidRPr="00DA591D" w:rsidRDefault="008A79FE" w:rsidP="002F409E">
            <w:pPr>
              <w:ind w:firstLine="0"/>
              <w:rPr>
                <w:rFonts w:ascii="標楷體" w:eastAsia="標楷體" w:hAnsi="標楷體" w:cs="標楷體"/>
                <w:bCs/>
                <w:color w:val="000000" w:themeColor="text1"/>
                <w:sz w:val="24"/>
                <w:szCs w:val="24"/>
              </w:rPr>
            </w:pPr>
            <w:r w:rsidRPr="00F32F5F">
              <w:rPr>
                <w:rFonts w:ascii="標楷體" w:eastAsia="標楷體" w:hAnsi="標楷體" w:cs="標楷體"/>
                <w:sz w:val="24"/>
                <w:szCs w:val="24"/>
              </w:rPr>
              <w:lastRenderedPageBreak/>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889766" w14:textId="096630EB"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7524EE88"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24DFC661"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37CA2B2A"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61E6BF60"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48ACE6" w14:textId="77777777" w:rsidR="008A79FE" w:rsidRPr="00F32F5F" w:rsidRDefault="008A79FE" w:rsidP="002F409E">
            <w:pPr>
              <w:ind w:left="92" w:hanging="7"/>
              <w:rPr>
                <w:rFonts w:ascii="標楷體" w:eastAsia="標楷體" w:hAnsi="標楷體" w:cs="標楷體"/>
                <w:bCs/>
                <w:color w:val="000000" w:themeColor="text1"/>
                <w:sz w:val="24"/>
                <w:szCs w:val="24"/>
              </w:rPr>
            </w:pPr>
            <w:r w:rsidRPr="00F32F5F">
              <w:rPr>
                <w:rFonts w:ascii="標楷體" w:eastAsia="標楷體" w:hAnsi="標楷體" w:cs="標楷體"/>
                <w:sz w:val="24"/>
                <w:szCs w:val="24"/>
              </w:rPr>
              <w:t>1. 紙筆測驗</w:t>
            </w:r>
          </w:p>
          <w:p w14:paraId="3B1DEA64" w14:textId="77777777" w:rsidR="008A79FE" w:rsidRPr="00F32F5F" w:rsidRDefault="008A79FE" w:rsidP="002F409E">
            <w:pPr>
              <w:ind w:left="92" w:hanging="7"/>
              <w:rPr>
                <w:rFonts w:ascii="標楷體" w:eastAsia="標楷體" w:hAnsi="標楷體" w:cs="標楷體"/>
                <w:bCs/>
                <w:color w:val="000000" w:themeColor="text1"/>
                <w:sz w:val="24"/>
                <w:szCs w:val="24"/>
              </w:rPr>
            </w:pPr>
            <w:r w:rsidRPr="00F32F5F">
              <w:rPr>
                <w:rFonts w:ascii="標楷體" w:eastAsia="標楷體" w:hAnsi="標楷體" w:cs="標楷體"/>
                <w:sz w:val="24"/>
                <w:szCs w:val="24"/>
              </w:rPr>
              <w:t>2. 互相討論</w:t>
            </w:r>
          </w:p>
          <w:p w14:paraId="05B5DB78" w14:textId="77777777" w:rsidR="008A79FE" w:rsidRPr="00F32F5F" w:rsidRDefault="008A79FE" w:rsidP="002F409E">
            <w:pPr>
              <w:ind w:left="92" w:hanging="7"/>
              <w:rPr>
                <w:rFonts w:ascii="標楷體" w:eastAsia="標楷體" w:hAnsi="標楷體" w:cs="標楷體"/>
                <w:bCs/>
                <w:color w:val="000000" w:themeColor="text1"/>
                <w:sz w:val="24"/>
                <w:szCs w:val="24"/>
              </w:rPr>
            </w:pPr>
            <w:r w:rsidRPr="00F32F5F">
              <w:rPr>
                <w:rFonts w:ascii="標楷體" w:eastAsia="標楷體" w:hAnsi="標楷體" w:cs="標楷體"/>
                <w:sz w:val="24"/>
                <w:szCs w:val="24"/>
              </w:rPr>
              <w:t>3. 口頭回答</w:t>
            </w:r>
          </w:p>
          <w:p w14:paraId="2CB1359B" w14:textId="77777777" w:rsidR="008A79FE" w:rsidRPr="00F32F5F" w:rsidRDefault="008A79FE" w:rsidP="002F409E">
            <w:pPr>
              <w:ind w:left="92" w:hanging="7"/>
              <w:rPr>
                <w:rFonts w:ascii="標楷體" w:eastAsia="標楷體" w:hAnsi="標楷體" w:cs="標楷體"/>
                <w:bCs/>
                <w:color w:val="000000" w:themeColor="text1"/>
                <w:sz w:val="24"/>
                <w:szCs w:val="24"/>
              </w:rPr>
            </w:pPr>
            <w:r w:rsidRPr="00F32F5F">
              <w:rPr>
                <w:rFonts w:ascii="標楷體" w:eastAsia="標楷體" w:hAnsi="標楷體" w:cs="標楷體"/>
                <w:sz w:val="24"/>
                <w:szCs w:val="24"/>
              </w:rPr>
              <w:t>4. 作業</w:t>
            </w:r>
          </w:p>
          <w:p w14:paraId="256238D4" w14:textId="77777777" w:rsidR="008A79FE" w:rsidRPr="00DA591D" w:rsidRDefault="008A79FE" w:rsidP="002F409E">
            <w:pPr>
              <w:ind w:left="92" w:hanging="7"/>
              <w:rPr>
                <w:rFonts w:ascii="標楷體" w:eastAsia="標楷體" w:hAnsi="標楷體" w:cs="標楷體"/>
                <w:bCs/>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2AD55D"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【多元文化教育】</w:t>
            </w:r>
          </w:p>
          <w:p w14:paraId="7FB95E70" w14:textId="3BCF583F" w:rsidR="008A79FE" w:rsidRPr="007B387D" w:rsidRDefault="008A79FE"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27116206" w14:textId="1C794533" w:rsidR="008A79FE" w:rsidRPr="007B387D" w:rsidRDefault="008A79FE" w:rsidP="007B387D">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【戶外教育】</w:t>
            </w:r>
          </w:p>
        </w:tc>
        <w:tc>
          <w:tcPr>
            <w:tcW w:w="1622" w:type="dxa"/>
            <w:tcBorders>
              <w:top w:val="single" w:sz="8" w:space="0" w:color="000000"/>
              <w:bottom w:val="single" w:sz="8" w:space="0" w:color="000000"/>
              <w:right w:val="single" w:sz="8" w:space="0" w:color="000000"/>
            </w:tcBorders>
          </w:tcPr>
          <w:p w14:paraId="60EA43C3" w14:textId="77777777" w:rsidR="008A79FE" w:rsidRDefault="008A79FE" w:rsidP="002F409E">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12/18、19</w:t>
            </w:r>
          </w:p>
          <w:p w14:paraId="163689E7" w14:textId="77777777" w:rsidR="008A79FE" w:rsidRPr="00500692" w:rsidRDefault="008A79FE" w:rsidP="002F409E">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9年級第二次複習考</w:t>
            </w:r>
          </w:p>
        </w:tc>
      </w:tr>
      <w:tr w:rsidR="008A79FE" w:rsidRPr="00975260" w14:paraId="52250FD8"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6BAAD979"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第十七週</w:t>
            </w:r>
          </w:p>
          <w:p w14:paraId="1465F331"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12/22-12/26</w:t>
            </w:r>
          </w:p>
        </w:tc>
        <w:tc>
          <w:tcPr>
            <w:tcW w:w="2287" w:type="dxa"/>
            <w:tcBorders>
              <w:top w:val="single" w:sz="8" w:space="0" w:color="000000"/>
              <w:left w:val="single" w:sz="8" w:space="0" w:color="000000"/>
              <w:bottom w:val="single" w:sz="8" w:space="0" w:color="000000"/>
              <w:right w:val="single" w:sz="8" w:space="0" w:color="000000"/>
            </w:tcBorders>
          </w:tcPr>
          <w:p w14:paraId="262F5893"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a-Ⅳ-2 理解一元一次方程式及其解的意義，能以等量公理與移項法則求解和驗算，並能運用到日常生活的情境解決問題。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165B49B" w14:textId="77777777" w:rsidR="008A79FE" w:rsidRPr="007B387D" w:rsidRDefault="008A79FE" w:rsidP="002F409E">
            <w:pPr>
              <w:rPr>
                <w:rFonts w:eastAsia="標楷體"/>
                <w:bCs/>
                <w:color w:val="000000" w:themeColor="text1"/>
              </w:rPr>
            </w:pPr>
            <w:r w:rsidRPr="007B387D">
              <w:rPr>
                <w:rFonts w:ascii="標楷體" w:eastAsia="標楷體" w:hAnsi="標楷體" w:cs="標楷體"/>
              </w:rPr>
              <w:t>A-7-2 一元一次方程式的意義：一元一次方程式及其解的意義；具體情境中列出一元一次方程式。</w:t>
            </w:r>
          </w:p>
          <w:p w14:paraId="35CE5070" w14:textId="77777777" w:rsidR="008A79FE" w:rsidRPr="007B387D" w:rsidRDefault="008A79FE" w:rsidP="002F409E">
            <w:pPr>
              <w:rPr>
                <w:rFonts w:eastAsia="標楷體"/>
                <w:bCs/>
                <w:color w:val="000000" w:themeColor="text1"/>
              </w:rPr>
            </w:pPr>
            <w:r w:rsidRPr="007B387D">
              <w:rPr>
                <w:rFonts w:ascii="標楷體" w:eastAsia="標楷體" w:hAnsi="標楷體" w:cs="標楷體"/>
              </w:rPr>
              <w:t>A-7-3 一元一次方程式的解法與應用：等量公理；移項法則；驗算；應用問題。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F0A005"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3-2一元一次方程式</w:t>
            </w:r>
          </w:p>
          <w:p w14:paraId="1837C220"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知道等式中的「未知數」、「一元一次方程式」名稱的意義。</w:t>
            </w:r>
          </w:p>
          <w:p w14:paraId="2E1F0517"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將文字敘述改寫成一元一次方程式。</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13176C" w14:textId="77777777" w:rsidR="008A79FE" w:rsidRPr="00DA591D" w:rsidRDefault="008A79FE" w:rsidP="002F409E">
            <w:pPr>
              <w:ind w:firstLine="0"/>
              <w:rPr>
                <w:rFonts w:ascii="標楷體" w:eastAsia="標楷體" w:hAnsi="標楷體" w:cs="標楷體"/>
                <w:bCs/>
                <w:color w:val="000000" w:themeColor="text1"/>
                <w:sz w:val="24"/>
                <w:szCs w:val="24"/>
              </w:rPr>
            </w:pPr>
            <w:r w:rsidRPr="00AD09A1">
              <w:rPr>
                <w:rFonts w:ascii="標楷體" w:eastAsia="標楷體" w:hAnsi="標楷體" w:cs="標楷體"/>
                <w:sz w:val="24"/>
                <w:szCs w:val="24"/>
              </w:rPr>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7682CC" w14:textId="39481C2A"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078489A1"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02A09DD7"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66D3E4FE"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6A04E4B3"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C6A49B" w14:textId="77777777" w:rsidR="008A79FE" w:rsidRPr="00AD09A1" w:rsidRDefault="008A79FE" w:rsidP="002F409E">
            <w:pPr>
              <w:ind w:left="92" w:hanging="7"/>
              <w:rPr>
                <w:rFonts w:ascii="標楷體" w:eastAsia="標楷體" w:hAnsi="標楷體" w:cs="標楷體"/>
                <w:bCs/>
                <w:color w:val="000000" w:themeColor="text1"/>
                <w:sz w:val="24"/>
                <w:szCs w:val="24"/>
              </w:rPr>
            </w:pPr>
            <w:r w:rsidRPr="00AD09A1">
              <w:rPr>
                <w:rFonts w:ascii="標楷體" w:eastAsia="標楷體" w:hAnsi="標楷體" w:cs="標楷體"/>
                <w:sz w:val="24"/>
                <w:szCs w:val="24"/>
              </w:rPr>
              <w:t>1. 紙筆測驗</w:t>
            </w:r>
          </w:p>
          <w:p w14:paraId="57A5B8A1" w14:textId="77777777" w:rsidR="008A79FE" w:rsidRPr="00AD09A1" w:rsidRDefault="008A79FE" w:rsidP="002F409E">
            <w:pPr>
              <w:ind w:left="92" w:hanging="7"/>
              <w:rPr>
                <w:rFonts w:ascii="標楷體" w:eastAsia="標楷體" w:hAnsi="標楷體" w:cs="標楷體"/>
                <w:bCs/>
                <w:color w:val="000000" w:themeColor="text1"/>
                <w:sz w:val="24"/>
                <w:szCs w:val="24"/>
              </w:rPr>
            </w:pPr>
            <w:r w:rsidRPr="00AD09A1">
              <w:rPr>
                <w:rFonts w:ascii="標楷體" w:eastAsia="標楷體" w:hAnsi="標楷體" w:cs="標楷體"/>
                <w:sz w:val="24"/>
                <w:szCs w:val="24"/>
              </w:rPr>
              <w:t>2. 互相討論</w:t>
            </w:r>
          </w:p>
          <w:p w14:paraId="0BA8EF07" w14:textId="77777777" w:rsidR="008A79FE" w:rsidRPr="00AD09A1" w:rsidRDefault="008A79FE" w:rsidP="002F409E">
            <w:pPr>
              <w:ind w:left="92" w:hanging="7"/>
              <w:rPr>
                <w:rFonts w:ascii="標楷體" w:eastAsia="標楷體" w:hAnsi="標楷體" w:cs="標楷體"/>
                <w:bCs/>
                <w:color w:val="000000" w:themeColor="text1"/>
                <w:sz w:val="24"/>
                <w:szCs w:val="24"/>
              </w:rPr>
            </w:pPr>
            <w:r w:rsidRPr="00AD09A1">
              <w:rPr>
                <w:rFonts w:ascii="標楷體" w:eastAsia="標楷體" w:hAnsi="標楷體" w:cs="標楷體"/>
                <w:sz w:val="24"/>
                <w:szCs w:val="24"/>
              </w:rPr>
              <w:t>3. 口頭回答</w:t>
            </w:r>
          </w:p>
          <w:p w14:paraId="6AE6A0A7" w14:textId="77777777" w:rsidR="008A79FE" w:rsidRPr="00DA591D" w:rsidRDefault="008A79FE" w:rsidP="002F409E">
            <w:pPr>
              <w:ind w:left="92" w:hanging="7"/>
              <w:rPr>
                <w:rFonts w:ascii="標楷體" w:eastAsia="標楷體" w:hAnsi="標楷體" w:cs="標楷體"/>
                <w:bCs/>
                <w:color w:val="000000" w:themeColor="text1"/>
                <w:sz w:val="24"/>
                <w:szCs w:val="24"/>
              </w:rPr>
            </w:pPr>
            <w:r w:rsidRPr="00AD09A1">
              <w:rPr>
                <w:rFonts w:ascii="標楷體" w:eastAsia="標楷體" w:hAnsi="標楷體" w:cs="標楷體"/>
                <w:sz w:val="24"/>
                <w:szCs w:val="24"/>
              </w:rPr>
              <w:t>4. 作業</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AE20F4"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2F32F4E7"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閱J1 發展多元文本的閱讀策略。</w:t>
            </w:r>
          </w:p>
          <w:p w14:paraId="50EA079A"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閱J3 理解學科知識內的重要詞彙的意涵，並懂得如何運用該詞彙與他人進行溝通。</w:t>
            </w:r>
          </w:p>
          <w:p w14:paraId="3D3275F0"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閱J5 活用文本，認識並運用滿足基本生活需求所使用之文本。</w:t>
            </w:r>
          </w:p>
        </w:tc>
        <w:tc>
          <w:tcPr>
            <w:tcW w:w="1622" w:type="dxa"/>
            <w:tcBorders>
              <w:top w:val="single" w:sz="8" w:space="0" w:color="000000"/>
              <w:bottom w:val="single" w:sz="8" w:space="0" w:color="000000"/>
              <w:right w:val="single" w:sz="8" w:space="0" w:color="000000"/>
            </w:tcBorders>
          </w:tcPr>
          <w:p w14:paraId="53E34D9B" w14:textId="77777777" w:rsidR="008A79FE" w:rsidRPr="00500692" w:rsidRDefault="008A79FE" w:rsidP="002F409E">
            <w:pPr>
              <w:adjustRightInd w:val="0"/>
              <w:snapToGrid w:val="0"/>
              <w:spacing w:line="0" w:lineRule="atLeast"/>
              <w:ind w:hanging="7"/>
              <w:jc w:val="left"/>
              <w:rPr>
                <w:rFonts w:ascii="標楷體" w:eastAsia="標楷體" w:hAnsi="標楷體" w:cs="標楷體"/>
                <w:sz w:val="24"/>
                <w:szCs w:val="24"/>
              </w:rPr>
            </w:pPr>
          </w:p>
        </w:tc>
      </w:tr>
      <w:tr w:rsidR="008A79FE" w:rsidRPr="00975260" w14:paraId="3B0D8F92"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72DDB7D1"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第十八週</w:t>
            </w:r>
          </w:p>
          <w:p w14:paraId="3EE1D1C6"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12/29-1/02</w:t>
            </w:r>
          </w:p>
        </w:tc>
        <w:tc>
          <w:tcPr>
            <w:tcW w:w="2287" w:type="dxa"/>
            <w:tcBorders>
              <w:top w:val="single" w:sz="8" w:space="0" w:color="000000"/>
              <w:left w:val="single" w:sz="8" w:space="0" w:color="000000"/>
              <w:bottom w:val="single" w:sz="8" w:space="0" w:color="000000"/>
              <w:right w:val="single" w:sz="8" w:space="0" w:color="000000"/>
            </w:tcBorders>
          </w:tcPr>
          <w:p w14:paraId="783974B7"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a-Ⅳ-2 理解一元一次方程式及其解的意義，能以等量公理與移項法則求解和驗算，並能運用到日常生活的情境解決問題。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F3F7DE0" w14:textId="77777777" w:rsidR="008A79FE" w:rsidRPr="007B387D" w:rsidRDefault="008A79FE" w:rsidP="002F409E">
            <w:pPr>
              <w:rPr>
                <w:rFonts w:eastAsia="標楷體"/>
                <w:bCs/>
                <w:color w:val="000000" w:themeColor="text1"/>
              </w:rPr>
            </w:pPr>
            <w:r w:rsidRPr="007B387D">
              <w:rPr>
                <w:rFonts w:ascii="標楷體" w:eastAsia="標楷體" w:hAnsi="標楷體" w:cs="標楷體"/>
              </w:rPr>
              <w:t>A-7-3 一元一次方程式的解法與應用：等量公理；移項法則；驗算；應用問題。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CCDBB5"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3-2一元一次方程式</w:t>
            </w:r>
          </w:p>
          <w:p w14:paraId="3B1586B8"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能了解移項法則運算符號的變化原則及運算規律。</w:t>
            </w:r>
          </w:p>
          <w:p w14:paraId="43DE2420"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能利用等量公理、移項法則正確化簡一元一次方程式並求解。</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1CACF4" w14:textId="77777777" w:rsidR="008A79FE" w:rsidRPr="00DA591D" w:rsidRDefault="008A79FE" w:rsidP="002F409E">
            <w:pPr>
              <w:ind w:firstLine="0"/>
              <w:rPr>
                <w:rFonts w:ascii="標楷體" w:eastAsia="標楷體" w:hAnsi="標楷體" w:cs="標楷體"/>
                <w:bCs/>
                <w:color w:val="000000" w:themeColor="text1"/>
                <w:sz w:val="24"/>
                <w:szCs w:val="24"/>
              </w:rPr>
            </w:pPr>
            <w:r w:rsidRPr="00AD09A1">
              <w:rPr>
                <w:rFonts w:ascii="標楷體" w:eastAsia="標楷體" w:hAnsi="標楷體" w:cs="標楷體"/>
                <w:sz w:val="24"/>
                <w:szCs w:val="24"/>
              </w:rPr>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23D180" w14:textId="5EDEEB04"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0028F292"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3DEE8110"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w:t>
            </w:r>
            <w:r w:rsidRPr="002F4936">
              <w:rPr>
                <w:rFonts w:ascii="標楷體" w:eastAsia="標楷體" w:hAnsi="標楷體" w:cs="標楷體"/>
                <w:bCs/>
                <w:color w:val="000000" w:themeColor="text1"/>
                <w:sz w:val="24"/>
                <w:szCs w:val="24"/>
              </w:rPr>
              <w:lastRenderedPageBreak/>
              <w:t>重點、訓練統整與理解</w:t>
            </w:r>
          </w:p>
          <w:p w14:paraId="01DA1B3C"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2753752F"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C3623E" w14:textId="77777777" w:rsidR="008A79FE" w:rsidRPr="00AD09A1" w:rsidRDefault="008A79FE" w:rsidP="002F409E">
            <w:pPr>
              <w:ind w:left="92" w:hanging="7"/>
              <w:rPr>
                <w:rFonts w:ascii="標楷體" w:eastAsia="標楷體" w:hAnsi="標楷體" w:cs="標楷體"/>
                <w:bCs/>
                <w:color w:val="000000" w:themeColor="text1"/>
                <w:sz w:val="24"/>
                <w:szCs w:val="24"/>
              </w:rPr>
            </w:pPr>
            <w:r w:rsidRPr="00AD09A1">
              <w:rPr>
                <w:rFonts w:ascii="標楷體" w:eastAsia="標楷體" w:hAnsi="標楷體" w:cs="標楷體"/>
                <w:sz w:val="24"/>
                <w:szCs w:val="24"/>
              </w:rPr>
              <w:lastRenderedPageBreak/>
              <w:t>1. 紙筆測驗</w:t>
            </w:r>
          </w:p>
          <w:p w14:paraId="2D9CD105" w14:textId="77777777" w:rsidR="008A79FE" w:rsidRPr="00AD09A1" w:rsidRDefault="008A79FE" w:rsidP="002F409E">
            <w:pPr>
              <w:ind w:left="92" w:hanging="7"/>
              <w:rPr>
                <w:rFonts w:ascii="標楷體" w:eastAsia="標楷體" w:hAnsi="標楷體" w:cs="標楷體"/>
                <w:bCs/>
                <w:color w:val="000000" w:themeColor="text1"/>
                <w:sz w:val="24"/>
                <w:szCs w:val="24"/>
              </w:rPr>
            </w:pPr>
            <w:r w:rsidRPr="00AD09A1">
              <w:rPr>
                <w:rFonts w:ascii="標楷體" w:eastAsia="標楷體" w:hAnsi="標楷體" w:cs="標楷體"/>
                <w:sz w:val="24"/>
                <w:szCs w:val="24"/>
              </w:rPr>
              <w:t>2. 互相討論</w:t>
            </w:r>
          </w:p>
          <w:p w14:paraId="740B8741" w14:textId="77777777" w:rsidR="008A79FE" w:rsidRPr="00AD09A1" w:rsidRDefault="008A79FE" w:rsidP="002F409E">
            <w:pPr>
              <w:ind w:left="92" w:hanging="7"/>
              <w:rPr>
                <w:rFonts w:ascii="標楷體" w:eastAsia="標楷體" w:hAnsi="標楷體" w:cs="標楷體"/>
                <w:bCs/>
                <w:color w:val="000000" w:themeColor="text1"/>
                <w:sz w:val="24"/>
                <w:szCs w:val="24"/>
              </w:rPr>
            </w:pPr>
            <w:r w:rsidRPr="00AD09A1">
              <w:rPr>
                <w:rFonts w:ascii="標楷體" w:eastAsia="標楷體" w:hAnsi="標楷體" w:cs="標楷體"/>
                <w:sz w:val="24"/>
                <w:szCs w:val="24"/>
              </w:rPr>
              <w:t>3. 口頭回答</w:t>
            </w:r>
          </w:p>
          <w:p w14:paraId="7950ABAA" w14:textId="77777777" w:rsidR="008A79FE" w:rsidRPr="00AD09A1" w:rsidRDefault="008A79FE" w:rsidP="002F409E">
            <w:pPr>
              <w:ind w:left="92" w:hanging="7"/>
              <w:rPr>
                <w:rFonts w:ascii="標楷體" w:eastAsia="標楷體" w:hAnsi="標楷體" w:cs="標楷體"/>
                <w:bCs/>
                <w:color w:val="000000" w:themeColor="text1"/>
                <w:sz w:val="24"/>
                <w:szCs w:val="24"/>
              </w:rPr>
            </w:pPr>
            <w:r w:rsidRPr="00AD09A1">
              <w:rPr>
                <w:rFonts w:ascii="標楷體" w:eastAsia="標楷體" w:hAnsi="標楷體" w:cs="標楷體"/>
                <w:sz w:val="24"/>
                <w:szCs w:val="24"/>
              </w:rPr>
              <w:t>4. 作業</w:t>
            </w:r>
          </w:p>
          <w:p w14:paraId="26D69E0F" w14:textId="77777777" w:rsidR="008A79FE" w:rsidRPr="00DA591D" w:rsidRDefault="008A79FE" w:rsidP="002F409E">
            <w:pPr>
              <w:ind w:left="92" w:hanging="7"/>
              <w:rPr>
                <w:rFonts w:ascii="標楷體" w:eastAsia="標楷體" w:hAnsi="標楷體" w:cs="標楷體"/>
                <w:bCs/>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7A5E53"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7B814474"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閱J1 發展多元文本的閱讀策略。</w:t>
            </w:r>
          </w:p>
          <w:p w14:paraId="292C2016"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閱J3 理解學科知識內的重要詞彙的意涵，並懂得如何運用該詞彙與他人進行溝通。</w:t>
            </w:r>
          </w:p>
          <w:p w14:paraId="1CD7AEE8"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閱J5 活用文本，認識並運用滿足基本</w:t>
            </w:r>
            <w:r w:rsidRPr="007B387D">
              <w:rPr>
                <w:rFonts w:ascii="標楷體" w:eastAsia="標楷體" w:hAnsi="標楷體" w:cs="標楷體"/>
                <w:bCs/>
                <w:color w:val="000000" w:themeColor="text1"/>
                <w:sz w:val="16"/>
                <w:szCs w:val="16"/>
              </w:rPr>
              <w:lastRenderedPageBreak/>
              <w:t>生活需求所使用之文本。</w:t>
            </w:r>
          </w:p>
        </w:tc>
        <w:tc>
          <w:tcPr>
            <w:tcW w:w="1622" w:type="dxa"/>
            <w:tcBorders>
              <w:top w:val="single" w:sz="8" w:space="0" w:color="000000"/>
              <w:bottom w:val="single" w:sz="8" w:space="0" w:color="000000"/>
              <w:right w:val="single" w:sz="8" w:space="0" w:color="000000"/>
            </w:tcBorders>
          </w:tcPr>
          <w:p w14:paraId="195DB5A1" w14:textId="77777777" w:rsidR="008A79FE" w:rsidRPr="00500692" w:rsidRDefault="008A79FE" w:rsidP="002F409E">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1/1元旦</w:t>
            </w:r>
          </w:p>
        </w:tc>
      </w:tr>
      <w:tr w:rsidR="008A79FE" w:rsidRPr="00975260" w14:paraId="212948EF"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1249A2B8"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第十九週</w:t>
            </w:r>
          </w:p>
          <w:p w14:paraId="2DF415AE"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1/05-1/09</w:t>
            </w:r>
          </w:p>
        </w:tc>
        <w:tc>
          <w:tcPr>
            <w:tcW w:w="2287" w:type="dxa"/>
            <w:tcBorders>
              <w:top w:val="single" w:sz="8" w:space="0" w:color="000000"/>
              <w:left w:val="single" w:sz="8" w:space="0" w:color="000000"/>
              <w:bottom w:val="single" w:sz="8" w:space="0" w:color="000000"/>
              <w:right w:val="single" w:sz="8" w:space="0" w:color="000000"/>
            </w:tcBorders>
          </w:tcPr>
          <w:p w14:paraId="07F08DD4"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a-Ⅳ-2 理解一元一次方程式及其解的意義，能以等量公理與移項法則求解和驗算，並能運用到日常生活的情境解決問題。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27DBAC9" w14:textId="77777777" w:rsidR="008A79FE" w:rsidRPr="007B387D" w:rsidRDefault="008A79FE" w:rsidP="002F409E">
            <w:pPr>
              <w:rPr>
                <w:rFonts w:eastAsia="標楷體"/>
                <w:bCs/>
                <w:color w:val="000000" w:themeColor="text1"/>
              </w:rPr>
            </w:pPr>
            <w:r w:rsidRPr="007B387D">
              <w:rPr>
                <w:rFonts w:ascii="標楷體" w:eastAsia="標楷體" w:hAnsi="標楷體" w:cs="標楷體"/>
              </w:rPr>
              <w:t>A-7-3 一元一次方程式的解法與應用：等量公理；移項法則；驗算；應用問題。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737069"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3-3應用問題</w:t>
            </w:r>
          </w:p>
          <w:p w14:paraId="13AC3940"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能以一元一次方程式解決具體情境中的數量關係問題。</w:t>
            </w:r>
          </w:p>
          <w:p w14:paraId="511CFC34"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2. 能看出具體情境中的數量關係，並以此列出一元一次方程式再求解。</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043A52" w14:textId="77777777" w:rsidR="008A79FE" w:rsidRPr="00DA591D" w:rsidRDefault="008A79FE" w:rsidP="002F409E">
            <w:pPr>
              <w:ind w:firstLine="0"/>
              <w:rPr>
                <w:rFonts w:ascii="標楷體" w:eastAsia="標楷體" w:hAnsi="標楷體" w:cs="標楷體"/>
                <w:bCs/>
                <w:color w:val="000000" w:themeColor="text1"/>
                <w:sz w:val="24"/>
                <w:szCs w:val="24"/>
              </w:rPr>
            </w:pPr>
            <w:r w:rsidRPr="00360890">
              <w:rPr>
                <w:rFonts w:ascii="標楷體" w:eastAsia="標楷體" w:hAnsi="標楷體" w:cs="標楷體"/>
                <w:sz w:val="24"/>
                <w:szCs w:val="24"/>
              </w:rPr>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3E370E" w14:textId="56F0B21E"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76D2D0B3"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109D6136"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00A7039A"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2241DA27"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5ACE47" w14:textId="77777777" w:rsidR="008A79FE" w:rsidRPr="00360890" w:rsidRDefault="008A79FE" w:rsidP="002F409E">
            <w:pPr>
              <w:ind w:left="92" w:hanging="7"/>
              <w:rPr>
                <w:rFonts w:ascii="標楷體" w:eastAsia="標楷體" w:hAnsi="標楷體" w:cs="標楷體"/>
                <w:bCs/>
                <w:color w:val="000000" w:themeColor="text1"/>
                <w:sz w:val="24"/>
                <w:szCs w:val="24"/>
              </w:rPr>
            </w:pPr>
            <w:r w:rsidRPr="00360890">
              <w:rPr>
                <w:rFonts w:ascii="標楷體" w:eastAsia="標楷體" w:hAnsi="標楷體" w:cs="標楷體"/>
                <w:sz w:val="24"/>
                <w:szCs w:val="24"/>
              </w:rPr>
              <w:t>1. 紙筆測驗</w:t>
            </w:r>
          </w:p>
          <w:p w14:paraId="5DA86367" w14:textId="77777777" w:rsidR="008A79FE" w:rsidRPr="00360890" w:rsidRDefault="008A79FE" w:rsidP="002F409E">
            <w:pPr>
              <w:ind w:left="92" w:hanging="7"/>
              <w:rPr>
                <w:rFonts w:ascii="標楷體" w:eastAsia="標楷體" w:hAnsi="標楷體" w:cs="標楷體"/>
                <w:bCs/>
                <w:color w:val="000000" w:themeColor="text1"/>
                <w:sz w:val="24"/>
                <w:szCs w:val="24"/>
              </w:rPr>
            </w:pPr>
            <w:r w:rsidRPr="00360890">
              <w:rPr>
                <w:rFonts w:ascii="標楷體" w:eastAsia="標楷體" w:hAnsi="標楷體" w:cs="標楷體"/>
                <w:sz w:val="24"/>
                <w:szCs w:val="24"/>
              </w:rPr>
              <w:t>2. 互相討論</w:t>
            </w:r>
          </w:p>
          <w:p w14:paraId="1FFA5444" w14:textId="77777777" w:rsidR="008A79FE" w:rsidRPr="00360890" w:rsidRDefault="008A79FE" w:rsidP="002F409E">
            <w:pPr>
              <w:ind w:left="92" w:hanging="7"/>
              <w:rPr>
                <w:rFonts w:ascii="標楷體" w:eastAsia="標楷體" w:hAnsi="標楷體" w:cs="標楷體"/>
                <w:bCs/>
                <w:color w:val="000000" w:themeColor="text1"/>
                <w:sz w:val="24"/>
                <w:szCs w:val="24"/>
              </w:rPr>
            </w:pPr>
            <w:r w:rsidRPr="00360890">
              <w:rPr>
                <w:rFonts w:ascii="標楷體" w:eastAsia="標楷體" w:hAnsi="標楷體" w:cs="標楷體"/>
                <w:sz w:val="24"/>
                <w:szCs w:val="24"/>
              </w:rPr>
              <w:t>3. 口頭回答</w:t>
            </w:r>
          </w:p>
          <w:p w14:paraId="617F731E" w14:textId="77777777" w:rsidR="008A79FE" w:rsidRPr="00360890" w:rsidRDefault="008A79FE" w:rsidP="002F409E">
            <w:pPr>
              <w:ind w:left="92" w:hanging="7"/>
              <w:rPr>
                <w:rFonts w:ascii="標楷體" w:eastAsia="標楷體" w:hAnsi="標楷體" w:cs="標楷體"/>
                <w:bCs/>
                <w:color w:val="000000" w:themeColor="text1"/>
                <w:sz w:val="24"/>
                <w:szCs w:val="24"/>
              </w:rPr>
            </w:pPr>
            <w:r w:rsidRPr="00360890">
              <w:rPr>
                <w:rFonts w:ascii="標楷體" w:eastAsia="標楷體" w:hAnsi="標楷體" w:cs="標楷體"/>
                <w:sz w:val="24"/>
                <w:szCs w:val="24"/>
              </w:rPr>
              <w:t>4. 作業</w:t>
            </w:r>
          </w:p>
          <w:p w14:paraId="71702B80" w14:textId="77777777" w:rsidR="008A79FE" w:rsidRPr="00DA591D" w:rsidRDefault="008A79FE" w:rsidP="002F409E">
            <w:pPr>
              <w:ind w:left="92" w:hanging="7"/>
              <w:rPr>
                <w:rFonts w:ascii="標楷體" w:eastAsia="標楷體" w:hAnsi="標楷體" w:cs="標楷體"/>
                <w:bCs/>
                <w:color w:val="000000" w:themeColor="text1"/>
                <w:sz w:val="24"/>
                <w:szCs w:val="24"/>
              </w:rPr>
            </w:pPr>
            <w:r w:rsidRPr="00360890">
              <w:rPr>
                <w:rFonts w:ascii="標楷體" w:eastAsia="標楷體" w:hAnsi="標楷體" w:cs="標楷體"/>
                <w:sz w:val="24"/>
                <w:szCs w:val="24"/>
              </w:rPr>
              <w:t>5. 分組報告</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41B306"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【多元文化教育】</w:t>
            </w:r>
          </w:p>
          <w:p w14:paraId="2E7DF22E"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多J2 關懷我族文化遺產的傳承與興革。</w:t>
            </w:r>
          </w:p>
          <w:p w14:paraId="30C09213"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66B0A1B1"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閱J1 發展多元文本的閱讀策略。</w:t>
            </w:r>
          </w:p>
          <w:p w14:paraId="2137E562"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閱J3 理解學科知識內的重要詞彙的意涵，並懂得如何運用該詞彙與他人進行溝通。</w:t>
            </w:r>
          </w:p>
          <w:p w14:paraId="7867B185"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閱J5 活用文本，認識並運用滿足基本生活需求所使用之文本。</w:t>
            </w:r>
          </w:p>
          <w:p w14:paraId="3D12421D"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【戶外教育】</w:t>
            </w:r>
          </w:p>
          <w:p w14:paraId="007F23B0"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戶J2 擴充對環境的理解，運用所學的知識到生活當中，具備觀察、描述、測量、紀錄的能力。</w:t>
            </w:r>
          </w:p>
        </w:tc>
        <w:tc>
          <w:tcPr>
            <w:tcW w:w="1622" w:type="dxa"/>
            <w:tcBorders>
              <w:top w:val="single" w:sz="8" w:space="0" w:color="000000"/>
              <w:bottom w:val="single" w:sz="8" w:space="0" w:color="000000"/>
              <w:right w:val="single" w:sz="8" w:space="0" w:color="000000"/>
            </w:tcBorders>
          </w:tcPr>
          <w:p w14:paraId="2888BF8D" w14:textId="77777777" w:rsidR="008A79FE" w:rsidRPr="00975260" w:rsidRDefault="008A79FE" w:rsidP="002F409E">
            <w:pPr>
              <w:adjustRightInd w:val="0"/>
              <w:snapToGrid w:val="0"/>
              <w:spacing w:line="0" w:lineRule="atLeast"/>
              <w:ind w:hanging="7"/>
              <w:rPr>
                <w:rFonts w:ascii="標楷體" w:eastAsia="標楷體" w:hAnsi="標楷體" w:cs="標楷體"/>
                <w:bCs/>
                <w:color w:val="000000" w:themeColor="text1"/>
                <w:sz w:val="24"/>
                <w:szCs w:val="24"/>
              </w:rPr>
            </w:pPr>
          </w:p>
        </w:tc>
      </w:tr>
      <w:tr w:rsidR="008A79FE" w:rsidRPr="00975260" w14:paraId="090182DF"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47DFCD75"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lastRenderedPageBreak/>
              <w:t>第廿週</w:t>
            </w:r>
          </w:p>
          <w:p w14:paraId="6FD9CE6A"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1/12-1/16</w:t>
            </w:r>
          </w:p>
        </w:tc>
        <w:tc>
          <w:tcPr>
            <w:tcW w:w="2287" w:type="dxa"/>
            <w:tcBorders>
              <w:top w:val="single" w:sz="8" w:space="0" w:color="000000"/>
              <w:left w:val="single" w:sz="8" w:space="0" w:color="000000"/>
              <w:bottom w:val="single" w:sz="8" w:space="0" w:color="000000"/>
              <w:right w:val="single" w:sz="8" w:space="0" w:color="000000"/>
            </w:tcBorders>
          </w:tcPr>
          <w:p w14:paraId="11D0B6FD"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a-Ⅳ-2 理解一元一次方程式及其解的意義，能以等量公理與移項法則求解和驗算，並能運用到日常生活的情境解決問題。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F08D2C4" w14:textId="77777777" w:rsidR="008A79FE" w:rsidRPr="007B387D" w:rsidRDefault="008A79FE" w:rsidP="002F409E">
            <w:pPr>
              <w:rPr>
                <w:rFonts w:eastAsia="標楷體"/>
                <w:bCs/>
                <w:color w:val="000000" w:themeColor="text1"/>
              </w:rPr>
            </w:pPr>
            <w:r w:rsidRPr="007B387D">
              <w:rPr>
                <w:rFonts w:ascii="標楷體" w:eastAsia="標楷體" w:hAnsi="標楷體" w:cs="標楷體"/>
              </w:rPr>
              <w:t>A-7-3 一元一次方程式的解法與應用：等量公理；移項法則；驗算；應用問題。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8A6E49"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3-3應用問題</w:t>
            </w:r>
          </w:p>
          <w:p w14:paraId="39B5D27E"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【第三次評量週】</w:t>
            </w:r>
          </w:p>
          <w:p w14:paraId="0F58FBCD"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1. 在解完一元一次方程式後，須判斷解是否合乎應用問題的情境。</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C09AA6" w14:textId="77777777" w:rsidR="008A79FE" w:rsidRPr="00DA591D" w:rsidRDefault="008A79FE" w:rsidP="002F409E">
            <w:pPr>
              <w:ind w:firstLine="0"/>
              <w:rPr>
                <w:rFonts w:ascii="標楷體" w:eastAsia="標楷體" w:hAnsi="標楷體" w:cs="標楷體"/>
                <w:bCs/>
                <w:color w:val="000000" w:themeColor="text1"/>
                <w:sz w:val="24"/>
                <w:szCs w:val="24"/>
              </w:rPr>
            </w:pPr>
            <w:r w:rsidRPr="00360890">
              <w:rPr>
                <w:rFonts w:ascii="標楷體" w:eastAsia="標楷體" w:hAnsi="標楷體" w:cs="標楷體"/>
                <w:sz w:val="24"/>
                <w:szCs w:val="24"/>
              </w:rPr>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F9AE77" w14:textId="4C4CEBE5"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7BA6F51A"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4F15D99C"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2.摘要法：回想重點、訓練統整與理解</w:t>
            </w:r>
          </w:p>
          <w:p w14:paraId="144A168F"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79501A1A"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065374" w14:textId="77777777" w:rsidR="008A79FE" w:rsidRPr="00360890" w:rsidRDefault="008A79FE" w:rsidP="002F409E">
            <w:pPr>
              <w:ind w:left="92" w:hanging="7"/>
              <w:rPr>
                <w:rFonts w:ascii="標楷體" w:eastAsia="標楷體" w:hAnsi="標楷體" w:cs="標楷體"/>
                <w:bCs/>
                <w:color w:val="000000" w:themeColor="text1"/>
                <w:sz w:val="24"/>
                <w:szCs w:val="24"/>
              </w:rPr>
            </w:pPr>
            <w:r w:rsidRPr="00360890">
              <w:rPr>
                <w:rFonts w:ascii="標楷體" w:eastAsia="標楷體" w:hAnsi="標楷體" w:cs="標楷體"/>
                <w:sz w:val="24"/>
                <w:szCs w:val="24"/>
              </w:rPr>
              <w:t>1. 紙筆測驗</w:t>
            </w:r>
          </w:p>
          <w:p w14:paraId="3ABC544B" w14:textId="77777777" w:rsidR="008A79FE" w:rsidRPr="00360890" w:rsidRDefault="008A79FE" w:rsidP="002F409E">
            <w:pPr>
              <w:ind w:left="92" w:hanging="7"/>
              <w:rPr>
                <w:rFonts w:ascii="標楷體" w:eastAsia="標楷體" w:hAnsi="標楷體" w:cs="標楷體"/>
                <w:bCs/>
                <w:color w:val="000000" w:themeColor="text1"/>
                <w:sz w:val="24"/>
                <w:szCs w:val="24"/>
              </w:rPr>
            </w:pPr>
            <w:r w:rsidRPr="00360890">
              <w:rPr>
                <w:rFonts w:ascii="標楷體" w:eastAsia="標楷體" w:hAnsi="標楷體" w:cs="標楷體"/>
                <w:sz w:val="24"/>
                <w:szCs w:val="24"/>
              </w:rPr>
              <w:t>2. 課堂問答</w:t>
            </w:r>
          </w:p>
          <w:p w14:paraId="65FAA234" w14:textId="77777777" w:rsidR="008A79FE" w:rsidRPr="00360890" w:rsidRDefault="008A79FE" w:rsidP="002F409E">
            <w:pPr>
              <w:ind w:left="92" w:hanging="7"/>
              <w:rPr>
                <w:rFonts w:ascii="標楷體" w:eastAsia="標楷體" w:hAnsi="標楷體" w:cs="標楷體"/>
                <w:bCs/>
                <w:color w:val="000000" w:themeColor="text1"/>
                <w:sz w:val="24"/>
                <w:szCs w:val="24"/>
              </w:rPr>
            </w:pPr>
            <w:r w:rsidRPr="00360890">
              <w:rPr>
                <w:rFonts w:ascii="標楷體" w:eastAsia="標楷體" w:hAnsi="標楷體" w:cs="標楷體"/>
                <w:sz w:val="24"/>
                <w:szCs w:val="24"/>
              </w:rPr>
              <w:t>3. 實測</w:t>
            </w:r>
          </w:p>
          <w:p w14:paraId="5B2D8060" w14:textId="77777777" w:rsidR="008A79FE" w:rsidRPr="00DA591D" w:rsidRDefault="008A79FE" w:rsidP="002F409E">
            <w:pPr>
              <w:ind w:left="92" w:hanging="7"/>
              <w:rPr>
                <w:rFonts w:ascii="標楷體" w:eastAsia="標楷體" w:hAnsi="標楷體" w:cs="標楷體"/>
                <w:bCs/>
                <w:color w:val="000000" w:themeColor="text1"/>
                <w:sz w:val="24"/>
                <w:szCs w:val="24"/>
              </w:rPr>
            </w:pPr>
            <w:r w:rsidRPr="00360890">
              <w:rPr>
                <w:rFonts w:ascii="標楷體" w:eastAsia="標楷體" w:hAnsi="標楷體" w:cs="標楷體"/>
                <w:sz w:val="24"/>
                <w:szCs w:val="24"/>
              </w:rPr>
              <w:t>4. 討論</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A2DAC2"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【多元文化教育】</w:t>
            </w:r>
          </w:p>
          <w:p w14:paraId="31AF364B"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多J2 關懷我族文化遺產的傳承與興革。</w:t>
            </w:r>
          </w:p>
          <w:p w14:paraId="29C2B1CA"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2D2B645B"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閱J1 發展多元文本的閱讀策略。</w:t>
            </w:r>
          </w:p>
          <w:p w14:paraId="74B5C5F5"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閱J3 理解學科知識內的重要詞彙的意涵，並懂得如何運用該詞彙與他人進行溝通。</w:t>
            </w:r>
          </w:p>
          <w:p w14:paraId="7C782C1B"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閱J5 活用文本，認識並運用滿足基本生活需求所使用之文本。</w:t>
            </w:r>
          </w:p>
          <w:p w14:paraId="2940FB6D"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【戶外教育】</w:t>
            </w:r>
          </w:p>
          <w:p w14:paraId="3CFA4290"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戶J2 擴充對環境的理解，運用所學的知識到生活當中，具備觀察、描述、測量、紀錄的能力。</w:t>
            </w:r>
          </w:p>
          <w:p w14:paraId="67D87077"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【原住民族教育】</w:t>
            </w:r>
          </w:p>
          <w:p w14:paraId="755F837B"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原J3 培養對各種語言文化差異的尊重。</w:t>
            </w:r>
          </w:p>
        </w:tc>
        <w:tc>
          <w:tcPr>
            <w:tcW w:w="1622" w:type="dxa"/>
            <w:tcBorders>
              <w:top w:val="single" w:sz="8" w:space="0" w:color="000000"/>
              <w:bottom w:val="single" w:sz="8" w:space="0" w:color="000000"/>
              <w:right w:val="single" w:sz="8" w:space="0" w:color="000000"/>
            </w:tcBorders>
          </w:tcPr>
          <w:p w14:paraId="6C44085B" w14:textId="77777777" w:rsidR="008A79FE" w:rsidRPr="00500692" w:rsidRDefault="008A79FE" w:rsidP="002F409E">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暫定1/16、1/19、第三次段考</w:t>
            </w:r>
          </w:p>
        </w:tc>
      </w:tr>
      <w:tr w:rsidR="008A79FE" w:rsidRPr="00975260" w14:paraId="72564241" w14:textId="77777777" w:rsidTr="007B38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1A066993"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第廿一週</w:t>
            </w:r>
          </w:p>
          <w:p w14:paraId="030CE79A" w14:textId="77777777" w:rsidR="008A79FE" w:rsidRPr="00DA591D" w:rsidRDefault="008A79FE" w:rsidP="002F409E">
            <w:pPr>
              <w:ind w:firstLine="0"/>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1/19-1/23</w:t>
            </w:r>
          </w:p>
        </w:tc>
        <w:tc>
          <w:tcPr>
            <w:tcW w:w="2287" w:type="dxa"/>
            <w:tcBorders>
              <w:top w:val="single" w:sz="8" w:space="0" w:color="000000"/>
              <w:left w:val="single" w:sz="8" w:space="0" w:color="000000"/>
              <w:bottom w:val="single" w:sz="8" w:space="0" w:color="000000"/>
              <w:right w:val="single" w:sz="8" w:space="0" w:color="000000"/>
            </w:tcBorders>
          </w:tcPr>
          <w:p w14:paraId="211D9F17"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a-Ⅳ-1 理解並應用符號及文字敘述表達概念、運算、推理及證明。</w:t>
            </w:r>
          </w:p>
          <w:p w14:paraId="086D0C47"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a-Ⅳ-2 理解一元一次方程式及其解的意義，能以等量公理與移項法則求解和驗算，並能運</w:t>
            </w:r>
            <w:r w:rsidRPr="007B387D">
              <w:rPr>
                <w:rFonts w:eastAsia="標楷體"/>
                <w:bCs/>
                <w:color w:val="000000" w:themeColor="text1"/>
                <w:sz w:val="20"/>
                <w:szCs w:val="20"/>
              </w:rPr>
              <w:lastRenderedPageBreak/>
              <w:t>用到日常生活的情境解決問題。</w:t>
            </w:r>
          </w:p>
          <w:p w14:paraId="5A7CBEE2"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n-Ⅳ-1 理解因數、倍數、質數、最大公因數、最小公倍數的意義及熟練其計算，並能運用到日常生活的情境解決問題。</w:t>
            </w:r>
          </w:p>
          <w:p w14:paraId="7EB3BBB0"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n-Ⅳ-2 理解負數之意義、符號與在數線上的表示，並熟練其四則運算，且能運用到日常生活的情境解決問題。</w:t>
            </w:r>
          </w:p>
          <w:p w14:paraId="50345C1A" w14:textId="77777777" w:rsidR="008A79FE" w:rsidRPr="007B387D" w:rsidRDefault="008A79FE" w:rsidP="002F409E">
            <w:pPr>
              <w:pStyle w:val="Default"/>
              <w:rPr>
                <w:rFonts w:ascii="Times New Roman" w:eastAsia="標楷體" w:hAnsi="Times New Roman" w:cs="Times New Roman"/>
                <w:bCs/>
                <w:color w:val="000000" w:themeColor="text1"/>
                <w:sz w:val="20"/>
                <w:szCs w:val="20"/>
              </w:rPr>
            </w:pPr>
            <w:r w:rsidRPr="007B387D">
              <w:rPr>
                <w:rFonts w:eastAsia="標楷體"/>
                <w:bCs/>
                <w:color w:val="000000" w:themeColor="text1"/>
                <w:sz w:val="20"/>
                <w:szCs w:val="20"/>
              </w:rPr>
              <w:t>n-Ⅳ-3 理解非負整數次方的指數和指數律，應用於質因數分解與科學記號，並能運用到日常生活的情境解決問題。</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3BE3361" w14:textId="77777777" w:rsidR="008A79FE" w:rsidRPr="007B387D" w:rsidRDefault="008A79FE" w:rsidP="002F409E">
            <w:pPr>
              <w:rPr>
                <w:rFonts w:eastAsia="標楷體"/>
                <w:bCs/>
                <w:color w:val="000000" w:themeColor="text1"/>
              </w:rPr>
            </w:pPr>
            <w:r w:rsidRPr="007B387D">
              <w:rPr>
                <w:rFonts w:ascii="標楷體" w:eastAsia="標楷體" w:hAnsi="標楷體" w:cs="標楷體"/>
              </w:rPr>
              <w:lastRenderedPageBreak/>
              <w:t>N-7-3 負數與數的四則混合運算(含分數、小數)：使用「正、負」表徵生活中的量；相反數；數的四則混合運算。</w:t>
            </w:r>
          </w:p>
          <w:p w14:paraId="32C5D33A"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N-7-4 數的運算規律：交換律；結合律；分配律；－(a＋b)＝－a－b；－(a－b)＝－a＋b。</w:t>
            </w:r>
          </w:p>
          <w:p w14:paraId="6A451A61" w14:textId="77777777" w:rsidR="008A79FE" w:rsidRPr="007B387D" w:rsidRDefault="008A79FE" w:rsidP="002F409E">
            <w:pPr>
              <w:rPr>
                <w:rFonts w:eastAsia="標楷體"/>
                <w:bCs/>
                <w:color w:val="000000" w:themeColor="text1"/>
              </w:rPr>
            </w:pPr>
            <w:r w:rsidRPr="007B387D">
              <w:rPr>
                <w:rFonts w:ascii="標楷體" w:eastAsia="標楷體" w:hAnsi="標楷體" w:cs="標楷體"/>
              </w:rPr>
              <w:lastRenderedPageBreak/>
              <w:t>N-7-5 數線：擴充至含負數的數線；比較數的大小；絕對值的意義；以│a－b│表示數線上兩點a、b的距離。</w:t>
            </w:r>
          </w:p>
          <w:p w14:paraId="7811F1EC"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N-7-6 指數的意義：指數為非負整數的次方；a≠0時a</w:t>
            </w:r>
            <w:r w:rsidRPr="007B387D">
              <w:rPr>
                <w:rFonts w:ascii="標楷體" w:eastAsia="標楷體" w:hAnsi="標楷體" w:cs="標楷體"/>
                <w:vertAlign w:val="superscript"/>
              </w:rPr>
              <w:t>0</w:t>
            </w:r>
            <w:r w:rsidRPr="007B387D">
              <w:rPr>
                <w:rFonts w:ascii="標楷體" w:eastAsia="標楷體" w:hAnsi="標楷體" w:cs="標楷體"/>
              </w:rPr>
              <w:t>＝1；同底數的大小比較；指數的運算。</w:t>
            </w:r>
          </w:p>
          <w:p w14:paraId="637AE025"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N-7-7 指數律：以數字例表示「同底數的乘法指數律」（</w:t>
            </w:r>
            <w:proofErr w:type="spellStart"/>
            <w:r w:rsidRPr="007B387D">
              <w:rPr>
                <w:rFonts w:ascii="標楷體" w:eastAsia="標楷體" w:hAnsi="標楷體" w:cs="標楷體"/>
              </w:rPr>
              <w:t>a</w:t>
            </w:r>
            <w:r w:rsidRPr="007B387D">
              <w:rPr>
                <w:rFonts w:ascii="標楷體" w:eastAsia="標楷體" w:hAnsi="標楷體" w:cs="標楷體"/>
                <w:i/>
                <w:vertAlign w:val="superscript"/>
              </w:rPr>
              <w:t>m</w:t>
            </w:r>
            <w:r w:rsidRPr="007B387D">
              <w:rPr>
                <w:rFonts w:ascii="標楷體" w:eastAsia="標楷體" w:hAnsi="標楷體" w:cs="標楷體"/>
              </w:rPr>
              <w:t>×a</w:t>
            </w:r>
            <w:r w:rsidRPr="007B387D">
              <w:rPr>
                <w:rFonts w:ascii="標楷體" w:eastAsia="標楷體" w:hAnsi="標楷體" w:cs="標楷體"/>
                <w:i/>
                <w:vertAlign w:val="superscript"/>
              </w:rPr>
              <w:t>n</w:t>
            </w:r>
            <w:proofErr w:type="spellEnd"/>
            <w:r w:rsidRPr="007B387D">
              <w:rPr>
                <w:rFonts w:ascii="標楷體" w:eastAsia="標楷體" w:hAnsi="標楷體" w:cs="標楷體"/>
              </w:rPr>
              <w:t>=</w:t>
            </w:r>
            <w:proofErr w:type="spellStart"/>
            <w:r w:rsidRPr="007B387D">
              <w:rPr>
                <w:rFonts w:ascii="標楷體" w:eastAsia="標楷體" w:hAnsi="標楷體" w:cs="標楷體"/>
              </w:rPr>
              <w:t>a</w:t>
            </w:r>
            <w:r w:rsidRPr="007B387D">
              <w:rPr>
                <w:rFonts w:ascii="標楷體" w:eastAsia="標楷體" w:hAnsi="標楷體" w:cs="標楷體"/>
                <w:i/>
                <w:vertAlign w:val="superscript"/>
              </w:rPr>
              <w:t>m+n</w:t>
            </w:r>
            <w:proofErr w:type="spellEnd"/>
            <w:r w:rsidRPr="007B387D">
              <w:rPr>
                <w:rFonts w:ascii="標楷體" w:eastAsia="標楷體" w:hAnsi="標楷體" w:cs="標楷體"/>
              </w:rPr>
              <w:t>、(a</w:t>
            </w:r>
            <w:r w:rsidRPr="007B387D">
              <w:rPr>
                <w:rFonts w:ascii="標楷體" w:eastAsia="標楷體" w:hAnsi="標楷體" w:cs="標楷體"/>
                <w:i/>
                <w:vertAlign w:val="superscript"/>
              </w:rPr>
              <w:t>m</w:t>
            </w:r>
            <w:r w:rsidRPr="007B387D">
              <w:rPr>
                <w:rFonts w:ascii="標楷體" w:eastAsia="標楷體" w:hAnsi="標楷體" w:cs="標楷體"/>
              </w:rPr>
              <w:t>)</w:t>
            </w:r>
            <w:r w:rsidRPr="007B387D">
              <w:rPr>
                <w:rFonts w:ascii="標楷體" w:eastAsia="標楷體" w:hAnsi="標楷體" w:cs="標楷體"/>
                <w:i/>
                <w:vertAlign w:val="superscript"/>
              </w:rPr>
              <w:t>n</w:t>
            </w:r>
            <w:r w:rsidRPr="007B387D">
              <w:rPr>
                <w:rFonts w:ascii="標楷體" w:eastAsia="標楷體" w:hAnsi="標楷體" w:cs="標楷體"/>
              </w:rPr>
              <w:t>=</w:t>
            </w:r>
            <w:proofErr w:type="spellStart"/>
            <w:r w:rsidRPr="007B387D">
              <w:rPr>
                <w:rFonts w:ascii="標楷體" w:eastAsia="標楷體" w:hAnsi="標楷體" w:cs="標楷體"/>
              </w:rPr>
              <w:t>a</w:t>
            </w:r>
            <w:r w:rsidRPr="007B387D">
              <w:rPr>
                <w:rFonts w:ascii="標楷體" w:eastAsia="標楷體" w:hAnsi="標楷體" w:cs="標楷體"/>
                <w:i/>
                <w:vertAlign w:val="superscript"/>
              </w:rPr>
              <w:t>mn</w:t>
            </w:r>
            <w:proofErr w:type="spellEnd"/>
            <w:r w:rsidRPr="007B387D">
              <w:rPr>
                <w:rFonts w:ascii="標楷體" w:eastAsia="標楷體" w:hAnsi="標楷體" w:cs="標楷體"/>
              </w:rPr>
              <w:t>、(</w:t>
            </w:r>
            <w:proofErr w:type="spellStart"/>
            <w:r w:rsidRPr="007B387D">
              <w:rPr>
                <w:rFonts w:ascii="標楷體" w:eastAsia="標楷體" w:hAnsi="標楷體" w:cs="標楷體"/>
              </w:rPr>
              <w:t>a×b</w:t>
            </w:r>
            <w:proofErr w:type="spellEnd"/>
            <w:r w:rsidRPr="007B387D">
              <w:rPr>
                <w:rFonts w:ascii="標楷體" w:eastAsia="標楷體" w:hAnsi="標楷體" w:cs="標楷體"/>
              </w:rPr>
              <w:t>)</w:t>
            </w:r>
            <w:r w:rsidRPr="007B387D">
              <w:rPr>
                <w:rFonts w:ascii="標楷體" w:eastAsia="標楷體" w:hAnsi="標楷體" w:cs="標楷體"/>
                <w:i/>
                <w:vertAlign w:val="superscript"/>
              </w:rPr>
              <w:t>n</w:t>
            </w:r>
            <w:r w:rsidRPr="007B387D">
              <w:rPr>
                <w:rFonts w:ascii="標楷體" w:eastAsia="標楷體" w:hAnsi="標楷體" w:cs="標楷體"/>
              </w:rPr>
              <w:t>=</w:t>
            </w:r>
            <w:proofErr w:type="spellStart"/>
            <w:r w:rsidRPr="007B387D">
              <w:rPr>
                <w:rFonts w:ascii="標楷體" w:eastAsia="標楷體" w:hAnsi="標楷體" w:cs="標楷體"/>
              </w:rPr>
              <w:t>a</w:t>
            </w:r>
            <w:r w:rsidRPr="007B387D">
              <w:rPr>
                <w:rFonts w:ascii="標楷體" w:eastAsia="標楷體" w:hAnsi="標楷體" w:cs="標楷體"/>
                <w:i/>
                <w:vertAlign w:val="superscript"/>
              </w:rPr>
              <w:t>n</w:t>
            </w:r>
            <w:r w:rsidRPr="007B387D">
              <w:rPr>
                <w:rFonts w:ascii="標楷體" w:eastAsia="標楷體" w:hAnsi="標楷體" w:cs="標楷體"/>
              </w:rPr>
              <w:t>×b</w:t>
            </w:r>
            <w:r w:rsidRPr="007B387D">
              <w:rPr>
                <w:rFonts w:ascii="標楷體" w:eastAsia="標楷體" w:hAnsi="標楷體" w:cs="標楷體"/>
                <w:i/>
                <w:vertAlign w:val="superscript"/>
              </w:rPr>
              <w:t>n</w:t>
            </w:r>
            <w:proofErr w:type="spellEnd"/>
            <w:r w:rsidRPr="007B387D">
              <w:rPr>
                <w:rFonts w:ascii="標楷體" w:eastAsia="標楷體" w:hAnsi="標楷體" w:cs="標楷體"/>
              </w:rPr>
              <w:t>，其中</w:t>
            </w:r>
            <w:proofErr w:type="spellStart"/>
            <w:r w:rsidRPr="007B387D">
              <w:rPr>
                <w:rFonts w:ascii="標楷體" w:eastAsia="標楷體" w:hAnsi="標楷體" w:cs="標楷體"/>
              </w:rPr>
              <w:t>m,n</w:t>
            </w:r>
            <w:proofErr w:type="spellEnd"/>
            <w:r w:rsidRPr="007B387D">
              <w:rPr>
                <w:rFonts w:ascii="標楷體" w:eastAsia="標楷體" w:hAnsi="標楷體" w:cs="標楷體"/>
              </w:rPr>
              <w:t>為非負整數）；以數字例表示「同底數的除法指數律」（</w:t>
            </w:r>
            <w:proofErr w:type="spellStart"/>
            <w:r w:rsidRPr="007B387D">
              <w:rPr>
                <w:rFonts w:ascii="標楷體" w:eastAsia="標楷體" w:hAnsi="標楷體" w:cs="標楷體"/>
              </w:rPr>
              <w:t>a</w:t>
            </w:r>
            <w:r w:rsidRPr="007B387D">
              <w:rPr>
                <w:rFonts w:ascii="標楷體" w:eastAsia="標楷體" w:hAnsi="標楷體" w:cs="標楷體"/>
                <w:i/>
                <w:vertAlign w:val="superscript"/>
              </w:rPr>
              <w:t>m</w:t>
            </w:r>
            <w:r w:rsidRPr="007B387D">
              <w:rPr>
                <w:rFonts w:ascii="標楷體" w:eastAsia="標楷體" w:hAnsi="標楷體" w:cs="標楷體"/>
              </w:rPr>
              <w:t>÷a</w:t>
            </w:r>
            <w:r w:rsidRPr="007B387D">
              <w:rPr>
                <w:rFonts w:ascii="標楷體" w:eastAsia="標楷體" w:hAnsi="標楷體" w:cs="標楷體"/>
                <w:i/>
                <w:vertAlign w:val="superscript"/>
              </w:rPr>
              <w:t>n</w:t>
            </w:r>
            <w:proofErr w:type="spellEnd"/>
            <w:r w:rsidRPr="007B387D">
              <w:rPr>
                <w:rFonts w:ascii="標楷體" w:eastAsia="標楷體" w:hAnsi="標楷體" w:cs="標楷體"/>
              </w:rPr>
              <w:t>=a</w:t>
            </w:r>
            <w:r w:rsidRPr="007B387D">
              <w:rPr>
                <w:rFonts w:ascii="標楷體" w:eastAsia="標楷體" w:hAnsi="標楷體" w:cs="標楷體"/>
                <w:i/>
                <w:vertAlign w:val="superscript"/>
              </w:rPr>
              <w:t>m-n</w:t>
            </w:r>
            <w:r w:rsidRPr="007B387D">
              <w:rPr>
                <w:rFonts w:ascii="標楷體" w:eastAsia="標楷體" w:hAnsi="標楷體" w:cs="標楷體"/>
              </w:rPr>
              <w:t>，其中</w:t>
            </w:r>
            <w:proofErr w:type="spellStart"/>
            <w:r w:rsidRPr="007B387D">
              <w:rPr>
                <w:rFonts w:ascii="標楷體" w:eastAsia="標楷體" w:hAnsi="標楷體" w:cs="標楷體"/>
              </w:rPr>
              <w:t>m≥n</w:t>
            </w:r>
            <w:proofErr w:type="spellEnd"/>
            <w:r w:rsidRPr="007B387D">
              <w:rPr>
                <w:rFonts w:ascii="標楷體" w:eastAsia="標楷體" w:hAnsi="標楷體" w:cs="標楷體"/>
              </w:rPr>
              <w:t>且</w:t>
            </w:r>
            <w:proofErr w:type="spellStart"/>
            <w:r w:rsidRPr="007B387D">
              <w:rPr>
                <w:rFonts w:ascii="標楷體" w:eastAsia="標楷體" w:hAnsi="標楷體" w:cs="標楷體"/>
              </w:rPr>
              <w:t>m,n</w:t>
            </w:r>
            <w:proofErr w:type="spellEnd"/>
            <w:r w:rsidRPr="007B387D">
              <w:rPr>
                <w:rFonts w:ascii="標楷體" w:eastAsia="標楷體" w:hAnsi="標楷體" w:cs="標楷體"/>
              </w:rPr>
              <w:t>為非負整數）。</w:t>
            </w:r>
          </w:p>
          <w:p w14:paraId="7BF5DD8E" w14:textId="77777777" w:rsidR="008A79FE" w:rsidRPr="007B387D" w:rsidRDefault="008A79FE" w:rsidP="002F409E">
            <w:pPr>
              <w:rPr>
                <w:rFonts w:eastAsia="標楷體"/>
                <w:bCs/>
                <w:color w:val="000000" w:themeColor="text1"/>
              </w:rPr>
            </w:pPr>
            <w:r w:rsidRPr="007B387D">
              <w:rPr>
                <w:rFonts w:ascii="標楷體" w:eastAsia="標楷體" w:hAnsi="標楷體" w:cs="標楷體"/>
              </w:rPr>
              <w:t>N-7-8 科學記號：以科學記號表達正數，此數可以是很大的數（次方為正整數），也可以是很小的數（次方為負整數）。</w:t>
            </w:r>
          </w:p>
          <w:p w14:paraId="224182EE" w14:textId="77777777" w:rsidR="008A79FE" w:rsidRPr="007B387D" w:rsidRDefault="008A79FE" w:rsidP="002F409E">
            <w:pPr>
              <w:rPr>
                <w:rFonts w:eastAsia="標楷體"/>
                <w:bCs/>
                <w:color w:val="000000" w:themeColor="text1"/>
              </w:rPr>
            </w:pPr>
            <w:r w:rsidRPr="007B387D">
              <w:rPr>
                <w:rFonts w:ascii="標楷體" w:eastAsia="標楷體" w:hAnsi="標楷體" w:cs="標楷體"/>
              </w:rPr>
              <w:t>A-7-1 代數符號：以代數符號表徵交換律、分配律、結合律；一次式的化簡及同類項；以符號記錄生活中的情境問題。</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489F21"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lastRenderedPageBreak/>
              <w:t>總複習</w:t>
            </w:r>
          </w:p>
          <w:p w14:paraId="6B0D9771"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複習範圍：1-1~3-3</w:t>
            </w:r>
          </w:p>
          <w:p w14:paraId="0377BDD2"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課程結束</w:t>
            </w:r>
          </w:p>
          <w:p w14:paraId="23B9C6D5" w14:textId="77777777" w:rsidR="008A79FE" w:rsidRPr="007B387D" w:rsidRDefault="008A79FE" w:rsidP="002F409E">
            <w:pPr>
              <w:rPr>
                <w:rFonts w:ascii="標楷體" w:eastAsia="標楷體" w:hAnsi="標楷體" w:cs="標楷體"/>
                <w:bCs/>
                <w:color w:val="000000" w:themeColor="text1"/>
              </w:rPr>
            </w:pPr>
            <w:r w:rsidRPr="007B387D">
              <w:rPr>
                <w:rFonts w:ascii="標楷體" w:eastAsia="標楷體" w:hAnsi="標楷體" w:cs="標楷體"/>
                <w:bCs/>
                <w:color w:val="000000" w:themeColor="text1"/>
              </w:rPr>
              <w:t>總複習</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0D8CEE" w14:textId="77777777" w:rsidR="008A79FE" w:rsidRPr="00DA591D" w:rsidRDefault="008A79FE" w:rsidP="002F409E">
            <w:pPr>
              <w:ind w:firstLine="0"/>
              <w:rPr>
                <w:rFonts w:ascii="標楷體" w:eastAsia="標楷體" w:hAnsi="標楷體" w:cs="標楷體"/>
                <w:bCs/>
                <w:color w:val="000000" w:themeColor="text1"/>
                <w:sz w:val="24"/>
                <w:szCs w:val="24"/>
              </w:rPr>
            </w:pPr>
            <w:r w:rsidRPr="00AF7E20">
              <w:rPr>
                <w:rFonts w:ascii="標楷體" w:eastAsia="標楷體" w:hAnsi="標楷體" w:cs="標楷體"/>
                <w:sz w:val="24"/>
                <w:szCs w:val="24"/>
              </w:rPr>
              <w:t>4</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E45F1B" w14:textId="03002060" w:rsidR="008A79FE" w:rsidRPr="00DA591D" w:rsidRDefault="007B387D" w:rsidP="002F409E">
            <w:pPr>
              <w:ind w:left="92" w:hanging="7"/>
              <w:rPr>
                <w:rFonts w:ascii="標楷體" w:eastAsia="標楷體" w:hAnsi="標楷體" w:cs="標楷體"/>
                <w:bCs/>
                <w:color w:val="000000" w:themeColor="text1"/>
                <w:sz w:val="24"/>
                <w:szCs w:val="24"/>
              </w:rPr>
            </w:pPr>
            <w:r>
              <w:rPr>
                <w:rFonts w:ascii="標楷體" w:eastAsia="標楷體" w:hAnsi="標楷體" w:cs="標楷體"/>
                <w:bCs/>
                <w:color w:val="000000" w:themeColor="text1"/>
                <w:sz w:val="24"/>
                <w:szCs w:val="24"/>
              </w:rPr>
              <w:t>線上媒體盒資源整理過的簡化版</w:t>
            </w:r>
          </w:p>
        </w:tc>
        <w:tc>
          <w:tcPr>
            <w:tcW w:w="1296" w:type="dxa"/>
            <w:tcBorders>
              <w:top w:val="single" w:sz="8" w:space="0" w:color="000000"/>
              <w:bottom w:val="single" w:sz="8" w:space="0" w:color="000000"/>
              <w:right w:val="single" w:sz="8" w:space="0" w:color="000000"/>
            </w:tcBorders>
          </w:tcPr>
          <w:p w14:paraId="5F213DB6"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1.記憶策略：重複練習、間隔提取加深記憶</w:t>
            </w:r>
          </w:p>
          <w:p w14:paraId="19496415"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2.摘要法：回想</w:t>
            </w:r>
            <w:r w:rsidRPr="002F4936">
              <w:rPr>
                <w:rFonts w:ascii="標楷體" w:eastAsia="標楷體" w:hAnsi="標楷體" w:cs="標楷體"/>
                <w:bCs/>
                <w:color w:val="000000" w:themeColor="text1"/>
                <w:sz w:val="24"/>
                <w:szCs w:val="24"/>
              </w:rPr>
              <w:lastRenderedPageBreak/>
              <w:t>重點、訓練統整與理解</w:t>
            </w:r>
          </w:p>
          <w:p w14:paraId="2F9141DC" w14:textId="77777777" w:rsidR="008A79FE" w:rsidRPr="002F4936" w:rsidRDefault="008A79FE" w:rsidP="002F409E">
            <w:pPr>
              <w:rPr>
                <w:rFonts w:ascii="標楷體" w:eastAsia="標楷體" w:hAnsi="標楷體" w:cs="標楷體"/>
                <w:bCs/>
                <w:color w:val="000000" w:themeColor="text1"/>
                <w:sz w:val="24"/>
                <w:szCs w:val="24"/>
              </w:rPr>
            </w:pPr>
            <w:r w:rsidRPr="002F4936">
              <w:rPr>
                <w:rFonts w:ascii="標楷體" w:eastAsia="標楷體" w:hAnsi="標楷體" w:cs="標楷體"/>
                <w:bCs/>
                <w:color w:val="000000" w:themeColor="text1"/>
                <w:sz w:val="24"/>
                <w:szCs w:val="24"/>
              </w:rPr>
              <w:t>3.圖像輔助：用圖像強化理解與記憶</w:t>
            </w:r>
          </w:p>
          <w:p w14:paraId="729872A8" w14:textId="77777777" w:rsidR="008A79FE" w:rsidRPr="00975260" w:rsidRDefault="008A79FE" w:rsidP="002F409E">
            <w:pPr>
              <w:ind w:left="92" w:hanging="7"/>
              <w:rPr>
                <w:rFonts w:ascii="標楷體" w:eastAsia="標楷體" w:hAnsi="標楷體" w:cs="標楷體"/>
                <w:bCs/>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7379C9" w14:textId="77777777" w:rsidR="008A79FE" w:rsidRPr="00AF7E20" w:rsidRDefault="008A79FE" w:rsidP="002F409E">
            <w:pPr>
              <w:ind w:left="92" w:hanging="7"/>
              <w:rPr>
                <w:rFonts w:ascii="標楷體" w:eastAsia="標楷體" w:hAnsi="標楷體" w:cs="標楷體"/>
                <w:bCs/>
                <w:color w:val="000000" w:themeColor="text1"/>
                <w:sz w:val="24"/>
                <w:szCs w:val="24"/>
              </w:rPr>
            </w:pPr>
            <w:r w:rsidRPr="00AF7E20">
              <w:rPr>
                <w:rFonts w:ascii="標楷體" w:eastAsia="標楷體" w:hAnsi="標楷體" w:cs="標楷體"/>
                <w:sz w:val="24"/>
                <w:szCs w:val="24"/>
              </w:rPr>
              <w:lastRenderedPageBreak/>
              <w:t>1. 紙筆測驗</w:t>
            </w:r>
          </w:p>
          <w:p w14:paraId="3213FD72" w14:textId="77777777" w:rsidR="008A79FE" w:rsidRPr="00DA591D" w:rsidRDefault="008A79FE" w:rsidP="002F409E">
            <w:pPr>
              <w:ind w:left="92" w:hanging="7"/>
              <w:rPr>
                <w:rFonts w:ascii="標楷體" w:eastAsia="標楷體" w:hAnsi="標楷體" w:cs="標楷體"/>
                <w:bCs/>
                <w:color w:val="000000" w:themeColor="text1"/>
                <w:sz w:val="24"/>
                <w:szCs w:val="24"/>
              </w:rPr>
            </w:pPr>
            <w:r w:rsidRPr="00AF7E20">
              <w:rPr>
                <w:rFonts w:ascii="標楷體" w:eastAsia="標楷體" w:hAnsi="標楷體" w:cs="標楷體"/>
                <w:sz w:val="24"/>
                <w:szCs w:val="24"/>
              </w:rPr>
              <w:t>2. 互相討論</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EEC7B2"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【多元文化教育】</w:t>
            </w:r>
          </w:p>
          <w:p w14:paraId="3A6FC3DE"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多J2 關懷我族文化遺產的傳承與興革。</w:t>
            </w:r>
          </w:p>
          <w:p w14:paraId="6CB9EB12"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【閱讀素養教育】</w:t>
            </w:r>
          </w:p>
          <w:p w14:paraId="337C000F"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閱J1 發展多元文本的閱讀策略。</w:t>
            </w:r>
          </w:p>
          <w:p w14:paraId="371B164B"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閱J3 理解學科知識內的重要詞彙的意涵，並懂得如何運</w:t>
            </w:r>
            <w:r w:rsidRPr="007B387D">
              <w:rPr>
                <w:rFonts w:ascii="標楷體" w:eastAsia="標楷體" w:hAnsi="標楷體" w:cs="標楷體"/>
                <w:bCs/>
                <w:color w:val="000000" w:themeColor="text1"/>
                <w:sz w:val="16"/>
                <w:szCs w:val="16"/>
              </w:rPr>
              <w:lastRenderedPageBreak/>
              <w:t>用該詞彙與他人進行溝通。</w:t>
            </w:r>
          </w:p>
          <w:p w14:paraId="253302BB"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閱J5 活用文本，認識並運用滿足基本生活需求所使用之文本。</w:t>
            </w:r>
          </w:p>
          <w:p w14:paraId="30FC7E5A"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【戶外教育】</w:t>
            </w:r>
          </w:p>
          <w:p w14:paraId="618801EF" w14:textId="77777777" w:rsidR="008A79FE" w:rsidRPr="007B387D" w:rsidRDefault="008A79FE" w:rsidP="002F409E">
            <w:pPr>
              <w:autoSpaceDE w:val="0"/>
              <w:autoSpaceDN w:val="0"/>
              <w:adjustRightInd w:val="0"/>
              <w:rPr>
                <w:rFonts w:ascii="標楷體" w:eastAsia="標楷體" w:hAnsi="標楷體" w:cs="標楷體"/>
                <w:bCs/>
                <w:color w:val="000000" w:themeColor="text1"/>
                <w:sz w:val="16"/>
                <w:szCs w:val="16"/>
              </w:rPr>
            </w:pPr>
            <w:r w:rsidRPr="007B387D">
              <w:rPr>
                <w:rFonts w:ascii="標楷體" w:eastAsia="標楷體" w:hAnsi="標楷體" w:cs="標楷體"/>
                <w:bCs/>
                <w:color w:val="000000" w:themeColor="text1"/>
                <w:sz w:val="16"/>
                <w:szCs w:val="16"/>
              </w:rPr>
              <w:t>戶J2 擴充對環境的理解，運用所學的知識到生活當中，具備觀察、描述、測量、紀錄的能力。</w:t>
            </w:r>
          </w:p>
        </w:tc>
        <w:tc>
          <w:tcPr>
            <w:tcW w:w="1622" w:type="dxa"/>
            <w:tcBorders>
              <w:top w:val="single" w:sz="8" w:space="0" w:color="000000"/>
              <w:bottom w:val="single" w:sz="8" w:space="0" w:color="000000"/>
              <w:right w:val="single" w:sz="8" w:space="0" w:color="000000"/>
            </w:tcBorders>
          </w:tcPr>
          <w:p w14:paraId="39BF135A" w14:textId="77777777" w:rsidR="008A79FE" w:rsidRPr="00500692" w:rsidRDefault="008A79FE" w:rsidP="002F409E">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暫定1/20 休業式</w:t>
            </w:r>
          </w:p>
        </w:tc>
      </w:tr>
    </w:tbl>
    <w:p w14:paraId="596224EF" w14:textId="77777777" w:rsidR="00F343B4" w:rsidRDefault="00F343B4" w:rsidP="00F343B4">
      <w:pPr>
        <w:spacing w:line="0" w:lineRule="atLeast"/>
        <w:rPr>
          <w:rFonts w:ascii="標楷體" w:eastAsia="標楷體" w:hAnsi="標楷體" w:cs="標楷體"/>
          <w:b/>
          <w:color w:val="FF0000"/>
          <w:sz w:val="24"/>
          <w:szCs w:val="24"/>
        </w:rPr>
      </w:pPr>
    </w:p>
    <w:p w14:paraId="4656A559" w14:textId="77777777" w:rsidR="00956B1D" w:rsidRDefault="00956B1D" w:rsidP="00D37619">
      <w:pPr>
        <w:rPr>
          <w:rFonts w:ascii="標楷體" w:eastAsia="標楷體" w:hAnsi="標楷體" w:cs="標楷體"/>
          <w:b/>
          <w:sz w:val="24"/>
          <w:szCs w:val="24"/>
        </w:rPr>
      </w:pPr>
    </w:p>
    <w:p w14:paraId="0512237F" w14:textId="77777777" w:rsidR="00217DCF" w:rsidRPr="00E8654C" w:rsidRDefault="00E8654C" w:rsidP="00E8654C">
      <w:pPr>
        <w:pStyle w:val="aff2"/>
        <w:numPr>
          <w:ilvl w:val="0"/>
          <w:numId w:val="35"/>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lastRenderedPageBreak/>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14:paraId="23E882A6" w14:textId="008411A2" w:rsidR="00E8654C" w:rsidRPr="00E8654C" w:rsidRDefault="008A79FE" w:rsidP="00E8654C">
      <w:pPr>
        <w:ind w:left="23" w:firstLineChars="226" w:firstLine="542"/>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E8654C" w:rsidRPr="00E8654C">
        <w:rPr>
          <w:rFonts w:ascii="標楷體" w:eastAsia="標楷體" w:hAnsi="標楷體" w:cs="標楷體" w:hint="eastAsia"/>
          <w:color w:val="auto"/>
          <w:sz w:val="24"/>
          <w:szCs w:val="24"/>
        </w:rPr>
        <w:t>否，全學年都沒有(</w:t>
      </w:r>
      <w:r w:rsidR="00E8654C" w:rsidRPr="00E8654C">
        <w:rPr>
          <w:rFonts w:ascii="標楷體" w:eastAsia="標楷體" w:hAnsi="標楷體" w:cs="標楷體" w:hint="eastAsia"/>
          <w:b/>
          <w:color w:val="auto"/>
          <w:sz w:val="24"/>
          <w:szCs w:val="24"/>
        </w:rPr>
        <w:t>以下免填</w:t>
      </w:r>
      <w:r w:rsidR="00E8654C" w:rsidRPr="00E8654C">
        <w:rPr>
          <w:rFonts w:ascii="標楷體" w:eastAsia="標楷體" w:hAnsi="標楷體" w:cs="標楷體" w:hint="eastAsia"/>
          <w:color w:val="auto"/>
          <w:sz w:val="24"/>
          <w:szCs w:val="24"/>
        </w:rPr>
        <w:t>)。</w:t>
      </w:r>
    </w:p>
    <w:p w14:paraId="29E8E708"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14:paraId="66F3F7BE" w14:textId="77777777" w:rsid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9"/>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F343B4" w:rsidRPr="00657AF5" w14:paraId="445C34D6" w14:textId="77777777" w:rsidTr="00D57651">
        <w:tc>
          <w:tcPr>
            <w:tcW w:w="1292" w:type="dxa"/>
            <w:vAlign w:val="center"/>
          </w:tcPr>
          <w:p w14:paraId="118C2802" w14:textId="77777777" w:rsidR="00F343B4" w:rsidRPr="00BE0AE1" w:rsidRDefault="00F343B4" w:rsidP="00D57651">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48E77C70" w14:textId="77777777" w:rsidR="00F343B4" w:rsidRPr="00BE0AE1" w:rsidRDefault="00F343B4" w:rsidP="00D57651">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739DB8DD"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04C9F0DF"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522A54C8"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3D035838"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F343B4" w:rsidRPr="00657AF5" w14:paraId="712FDF00" w14:textId="77777777" w:rsidTr="00D57651">
        <w:tc>
          <w:tcPr>
            <w:tcW w:w="1292" w:type="dxa"/>
            <w:vAlign w:val="center"/>
          </w:tcPr>
          <w:p w14:paraId="2063BD14"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2D5958BF"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57AE5EDE" w14:textId="77777777" w:rsidR="00F343B4" w:rsidRDefault="00F343B4" w:rsidP="00D57651">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577A4F6D" w14:textId="77777777" w:rsidR="00F343B4" w:rsidRDefault="00F343B4" w:rsidP="00D57651">
            <w:pPr>
              <w:pStyle w:val="Web"/>
              <w:rPr>
                <w:rFonts w:ascii="標楷體" w:eastAsia="標楷體" w:hAnsi="標楷體" w:cs="標楷體"/>
              </w:rPr>
            </w:pPr>
            <w:r w:rsidRPr="00657AF5">
              <w:rPr>
                <w:rFonts w:ascii="標楷體" w:eastAsia="標楷體" w:hAnsi="標楷體" w:cs="標楷體"/>
              </w:rPr>
              <w:t>□印刷品</w:t>
            </w:r>
          </w:p>
          <w:p w14:paraId="0A45EE34" w14:textId="77777777" w:rsidR="00F343B4" w:rsidRPr="00657AF5" w:rsidRDefault="00F343B4" w:rsidP="00D57651">
            <w:pPr>
              <w:pStyle w:val="Web"/>
              <w:rPr>
                <w:rFonts w:ascii="標楷體" w:eastAsia="標楷體" w:hAnsi="標楷體" w:cs="標楷體"/>
              </w:rPr>
            </w:pPr>
            <w:r w:rsidRPr="00657AF5">
              <w:rPr>
                <w:rFonts w:ascii="標楷體" w:eastAsia="標楷體" w:hAnsi="標楷體" w:cs="標楷體"/>
              </w:rPr>
              <w:t>□影音光碟</w:t>
            </w:r>
          </w:p>
          <w:p w14:paraId="37D0000E" w14:textId="77777777" w:rsidR="00F343B4" w:rsidRPr="00657AF5" w:rsidRDefault="00F343B4" w:rsidP="00D57651">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Pr>
                <w:rFonts w:ascii="標楷體" w:eastAsia="標楷體" w:hAnsi="標楷體" w:cs="標楷體" w:hint="eastAsia"/>
              </w:rPr>
              <w:t>___________________________</w:t>
            </w:r>
          </w:p>
        </w:tc>
        <w:tc>
          <w:tcPr>
            <w:tcW w:w="2296" w:type="dxa"/>
            <w:vAlign w:val="center"/>
          </w:tcPr>
          <w:p w14:paraId="419EF7A5"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0A8F57A0"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8215112" w14:textId="77777777" w:rsidR="00F343B4" w:rsidRPr="00657AF5" w:rsidRDefault="00F343B4" w:rsidP="00D57651">
            <w:pPr>
              <w:ind w:firstLine="0"/>
              <w:rPr>
                <w:rFonts w:ascii="標楷體" w:eastAsia="標楷體" w:hAnsi="標楷體" w:cs="標楷體"/>
                <w:color w:val="auto"/>
                <w:sz w:val="24"/>
                <w:szCs w:val="24"/>
              </w:rPr>
            </w:pPr>
          </w:p>
        </w:tc>
      </w:tr>
      <w:tr w:rsidR="00F343B4" w:rsidRPr="00657AF5" w14:paraId="0C2BF2BA" w14:textId="77777777" w:rsidTr="00D57651">
        <w:tc>
          <w:tcPr>
            <w:tcW w:w="1292" w:type="dxa"/>
            <w:vAlign w:val="center"/>
          </w:tcPr>
          <w:p w14:paraId="548AFD6F"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73295DAB"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14FB5ADD" w14:textId="77777777" w:rsidR="00F343B4" w:rsidRPr="00657AF5" w:rsidRDefault="00F343B4" w:rsidP="00D57651">
            <w:pPr>
              <w:ind w:firstLine="0"/>
              <w:rPr>
                <w:rFonts w:ascii="標楷體" w:eastAsia="標楷體" w:hAnsi="標楷體" w:cs="標楷體"/>
                <w:color w:val="auto"/>
                <w:sz w:val="24"/>
                <w:szCs w:val="24"/>
              </w:rPr>
            </w:pPr>
          </w:p>
        </w:tc>
        <w:tc>
          <w:tcPr>
            <w:tcW w:w="2296" w:type="dxa"/>
            <w:vAlign w:val="center"/>
          </w:tcPr>
          <w:p w14:paraId="09D99FF0"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7CD970E2"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CCC7EDF" w14:textId="77777777" w:rsidR="00F343B4" w:rsidRPr="00657AF5" w:rsidRDefault="00F343B4" w:rsidP="00D57651">
            <w:pPr>
              <w:ind w:firstLine="0"/>
              <w:rPr>
                <w:rFonts w:ascii="標楷體" w:eastAsia="標楷體" w:hAnsi="標楷體" w:cs="標楷體"/>
                <w:color w:val="auto"/>
                <w:sz w:val="24"/>
                <w:szCs w:val="24"/>
              </w:rPr>
            </w:pPr>
          </w:p>
        </w:tc>
      </w:tr>
      <w:tr w:rsidR="00F343B4" w:rsidRPr="00657AF5" w14:paraId="4C753FF1" w14:textId="77777777" w:rsidTr="00D57651">
        <w:tc>
          <w:tcPr>
            <w:tcW w:w="1292" w:type="dxa"/>
            <w:vAlign w:val="center"/>
          </w:tcPr>
          <w:p w14:paraId="0D0B8883"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0E80D33F"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7F34E090" w14:textId="77777777" w:rsidR="00F343B4" w:rsidRPr="00657AF5" w:rsidRDefault="00F343B4" w:rsidP="00D57651">
            <w:pPr>
              <w:ind w:firstLine="0"/>
              <w:rPr>
                <w:rFonts w:ascii="標楷體" w:eastAsia="標楷體" w:hAnsi="標楷體" w:cs="標楷體"/>
                <w:color w:val="auto"/>
                <w:sz w:val="24"/>
                <w:szCs w:val="24"/>
              </w:rPr>
            </w:pPr>
          </w:p>
        </w:tc>
        <w:tc>
          <w:tcPr>
            <w:tcW w:w="2296" w:type="dxa"/>
            <w:vAlign w:val="center"/>
          </w:tcPr>
          <w:p w14:paraId="2A97FBDC"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23A5F107"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01C65AC" w14:textId="77777777" w:rsidR="00F343B4" w:rsidRPr="00657AF5" w:rsidRDefault="00F343B4" w:rsidP="00D57651">
            <w:pPr>
              <w:ind w:firstLine="0"/>
              <w:rPr>
                <w:rFonts w:ascii="標楷體" w:eastAsia="標楷體" w:hAnsi="標楷體" w:cs="標楷體"/>
                <w:color w:val="auto"/>
                <w:sz w:val="24"/>
                <w:szCs w:val="24"/>
              </w:rPr>
            </w:pPr>
          </w:p>
        </w:tc>
      </w:tr>
    </w:tbl>
    <w:p w14:paraId="0FCBF616" w14:textId="77777777"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2B5ACE">
      <w:footerReference w:type="default" r:id="rId8"/>
      <w:pgSz w:w="16839" w:h="11907" w:orient="landscape" w:code="9"/>
      <w:pgMar w:top="851" w:right="1134" w:bottom="851" w:left="1134" w:header="0" w:footer="22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58B57" w14:textId="77777777" w:rsidR="002E188B" w:rsidRDefault="002E188B">
      <w:r>
        <w:separator/>
      </w:r>
    </w:p>
  </w:endnote>
  <w:endnote w:type="continuationSeparator" w:id="0">
    <w:p w14:paraId="668893C3" w14:textId="77777777" w:rsidR="002E188B" w:rsidRDefault="002E1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772356"/>
      <w:docPartObj>
        <w:docPartGallery w:val="Page Numbers (Bottom of Page)"/>
        <w:docPartUnique/>
      </w:docPartObj>
    </w:sdtPr>
    <w:sdtContent>
      <w:p w14:paraId="671D2234" w14:textId="77777777" w:rsidR="002E38B1" w:rsidRDefault="002E38B1">
        <w:pPr>
          <w:pStyle w:val="aff7"/>
          <w:jc w:val="center"/>
        </w:pPr>
        <w:r>
          <w:fldChar w:fldCharType="begin"/>
        </w:r>
        <w:r>
          <w:instrText>PAGE   \* MERGEFORMAT</w:instrText>
        </w:r>
        <w:r>
          <w:fldChar w:fldCharType="separate"/>
        </w:r>
        <w:r w:rsidR="00C04582" w:rsidRPr="00C04582">
          <w:rPr>
            <w:noProof/>
            <w:lang w:val="zh-TW"/>
          </w:rPr>
          <w:t>4</w:t>
        </w:r>
        <w:r>
          <w:fldChar w:fldCharType="end"/>
        </w:r>
      </w:p>
    </w:sdtContent>
  </w:sdt>
  <w:p w14:paraId="63B61641"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E1B4A" w14:textId="77777777" w:rsidR="002E188B" w:rsidRDefault="002E188B">
      <w:r>
        <w:separator/>
      </w:r>
    </w:p>
  </w:footnote>
  <w:footnote w:type="continuationSeparator" w:id="0">
    <w:p w14:paraId="7504A989" w14:textId="77777777" w:rsidR="002E188B" w:rsidRDefault="002E18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3"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6"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9"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1"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2"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4"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6"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7" w15:restartNumberingAfterBreak="0">
    <w:nsid w:val="66760D4F"/>
    <w:multiLevelType w:val="hybridMultilevel"/>
    <w:tmpl w:val="8BCC8F36"/>
    <w:lvl w:ilvl="0" w:tplc="B8D66426">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38"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0"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1"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2"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827939397">
    <w:abstractNumId w:val="20"/>
  </w:num>
  <w:num w:numId="2" w16cid:durableId="1317345799">
    <w:abstractNumId w:val="42"/>
  </w:num>
  <w:num w:numId="3" w16cid:durableId="1465584506">
    <w:abstractNumId w:val="26"/>
  </w:num>
  <w:num w:numId="4" w16cid:durableId="1568031860">
    <w:abstractNumId w:val="35"/>
  </w:num>
  <w:num w:numId="5" w16cid:durableId="563177072">
    <w:abstractNumId w:val="31"/>
  </w:num>
  <w:num w:numId="6" w16cid:durableId="875776805">
    <w:abstractNumId w:val="30"/>
  </w:num>
  <w:num w:numId="7" w16cid:durableId="55864887">
    <w:abstractNumId w:val="2"/>
  </w:num>
  <w:num w:numId="8" w16cid:durableId="1119034411">
    <w:abstractNumId w:val="23"/>
  </w:num>
  <w:num w:numId="9" w16cid:durableId="246111060">
    <w:abstractNumId w:val="19"/>
  </w:num>
  <w:num w:numId="10" w16cid:durableId="2046442040">
    <w:abstractNumId w:val="33"/>
  </w:num>
  <w:num w:numId="11" w16cid:durableId="1368871071">
    <w:abstractNumId w:val="39"/>
  </w:num>
  <w:num w:numId="12" w16cid:durableId="1913345570">
    <w:abstractNumId w:val="41"/>
  </w:num>
  <w:num w:numId="13" w16cid:durableId="575827377">
    <w:abstractNumId w:val="22"/>
  </w:num>
  <w:num w:numId="14" w16cid:durableId="948050440">
    <w:abstractNumId w:val="11"/>
  </w:num>
  <w:num w:numId="15" w16cid:durableId="623005036">
    <w:abstractNumId w:val="9"/>
  </w:num>
  <w:num w:numId="16" w16cid:durableId="861673751">
    <w:abstractNumId w:val="29"/>
  </w:num>
  <w:num w:numId="17" w16cid:durableId="67043476">
    <w:abstractNumId w:val="10"/>
  </w:num>
  <w:num w:numId="18" w16cid:durableId="898783666">
    <w:abstractNumId w:val="0"/>
  </w:num>
  <w:num w:numId="19" w16cid:durableId="1607695448">
    <w:abstractNumId w:val="24"/>
  </w:num>
  <w:num w:numId="20" w16cid:durableId="1882472675">
    <w:abstractNumId w:val="25"/>
  </w:num>
  <w:num w:numId="21" w16cid:durableId="1867791682">
    <w:abstractNumId w:val="15"/>
  </w:num>
  <w:num w:numId="22" w16cid:durableId="455101359">
    <w:abstractNumId w:val="5"/>
  </w:num>
  <w:num w:numId="23" w16cid:durableId="1070228919">
    <w:abstractNumId w:val="3"/>
  </w:num>
  <w:num w:numId="24" w16cid:durableId="922252402">
    <w:abstractNumId w:val="36"/>
  </w:num>
  <w:num w:numId="25" w16cid:durableId="1532111523">
    <w:abstractNumId w:val="12"/>
  </w:num>
  <w:num w:numId="26" w16cid:durableId="1311328595">
    <w:abstractNumId w:val="8"/>
  </w:num>
  <w:num w:numId="27" w16cid:durableId="1813134654">
    <w:abstractNumId w:val="7"/>
  </w:num>
  <w:num w:numId="28" w16cid:durableId="338239012">
    <w:abstractNumId w:val="14"/>
  </w:num>
  <w:num w:numId="29" w16cid:durableId="1799449489">
    <w:abstractNumId w:val="18"/>
  </w:num>
  <w:num w:numId="30" w16cid:durableId="270825826">
    <w:abstractNumId w:val="1"/>
  </w:num>
  <w:num w:numId="31" w16cid:durableId="1096751737">
    <w:abstractNumId w:val="32"/>
  </w:num>
  <w:num w:numId="32" w16cid:durableId="1471632110">
    <w:abstractNumId w:val="13"/>
  </w:num>
  <w:num w:numId="33" w16cid:durableId="164130382">
    <w:abstractNumId w:val="4"/>
  </w:num>
  <w:num w:numId="34" w16cid:durableId="735083190">
    <w:abstractNumId w:val="6"/>
  </w:num>
  <w:num w:numId="35" w16cid:durableId="407963131">
    <w:abstractNumId w:val="17"/>
  </w:num>
  <w:num w:numId="36" w16cid:durableId="969169898">
    <w:abstractNumId w:val="21"/>
  </w:num>
  <w:num w:numId="37" w16cid:durableId="1563444717">
    <w:abstractNumId w:val="16"/>
  </w:num>
  <w:num w:numId="38" w16cid:durableId="52970241">
    <w:abstractNumId w:val="34"/>
  </w:num>
  <w:num w:numId="39" w16cid:durableId="396439383">
    <w:abstractNumId w:val="28"/>
  </w:num>
  <w:num w:numId="40" w16cid:durableId="1960183213">
    <w:abstractNumId w:val="40"/>
  </w:num>
  <w:num w:numId="41" w16cid:durableId="1020008375">
    <w:abstractNumId w:val="27"/>
  </w:num>
  <w:num w:numId="42" w16cid:durableId="2061395517">
    <w:abstractNumId w:val="38"/>
  </w:num>
  <w:num w:numId="43" w16cid:durableId="138367508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288E"/>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4FA1"/>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B6CAF"/>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17DCF"/>
    <w:rsid w:val="00221BF0"/>
    <w:rsid w:val="00225853"/>
    <w:rsid w:val="00227D43"/>
    <w:rsid w:val="00231396"/>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515"/>
    <w:rsid w:val="002B5ACE"/>
    <w:rsid w:val="002B5B91"/>
    <w:rsid w:val="002C2C4F"/>
    <w:rsid w:val="002C6411"/>
    <w:rsid w:val="002D3F86"/>
    <w:rsid w:val="002D7331"/>
    <w:rsid w:val="002E188B"/>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2740"/>
    <w:rsid w:val="00334F63"/>
    <w:rsid w:val="0034044A"/>
    <w:rsid w:val="00342067"/>
    <w:rsid w:val="00355490"/>
    <w:rsid w:val="0035771B"/>
    <w:rsid w:val="00357A06"/>
    <w:rsid w:val="00360009"/>
    <w:rsid w:val="0036459A"/>
    <w:rsid w:val="003646AA"/>
    <w:rsid w:val="003652AB"/>
    <w:rsid w:val="00366B40"/>
    <w:rsid w:val="0037137A"/>
    <w:rsid w:val="0037218D"/>
    <w:rsid w:val="00376C12"/>
    <w:rsid w:val="00384845"/>
    <w:rsid w:val="00392A6A"/>
    <w:rsid w:val="0039306C"/>
    <w:rsid w:val="003939AB"/>
    <w:rsid w:val="0039412B"/>
    <w:rsid w:val="00394743"/>
    <w:rsid w:val="003A2FAC"/>
    <w:rsid w:val="003A4312"/>
    <w:rsid w:val="003B57B2"/>
    <w:rsid w:val="003B75E7"/>
    <w:rsid w:val="003B7C4D"/>
    <w:rsid w:val="003B7FA8"/>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360CC"/>
    <w:rsid w:val="00540EB2"/>
    <w:rsid w:val="005432CD"/>
    <w:rsid w:val="00543640"/>
    <w:rsid w:val="00543FDF"/>
    <w:rsid w:val="00550328"/>
    <w:rsid w:val="005528F3"/>
    <w:rsid w:val="0055297F"/>
    <w:rsid w:val="005533E5"/>
    <w:rsid w:val="005571F5"/>
    <w:rsid w:val="005613BF"/>
    <w:rsid w:val="005652F5"/>
    <w:rsid w:val="00570442"/>
    <w:rsid w:val="00570C52"/>
    <w:rsid w:val="00573E05"/>
    <w:rsid w:val="00575BF8"/>
    <w:rsid w:val="00586943"/>
    <w:rsid w:val="005902DD"/>
    <w:rsid w:val="005A3DF5"/>
    <w:rsid w:val="005A4D9A"/>
    <w:rsid w:val="005B1A2D"/>
    <w:rsid w:val="005B2887"/>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A5FB7"/>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50C9"/>
    <w:rsid w:val="00777B8C"/>
    <w:rsid w:val="00780181"/>
    <w:rsid w:val="00780CEF"/>
    <w:rsid w:val="00786577"/>
    <w:rsid w:val="0079073C"/>
    <w:rsid w:val="007924F8"/>
    <w:rsid w:val="00793F87"/>
    <w:rsid w:val="007A03E7"/>
    <w:rsid w:val="007B08AA"/>
    <w:rsid w:val="007B387D"/>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A79FE"/>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0EFB"/>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776D"/>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2A2A"/>
    <w:rsid w:val="00A5508B"/>
    <w:rsid w:val="00A57619"/>
    <w:rsid w:val="00A60A64"/>
    <w:rsid w:val="00A62145"/>
    <w:rsid w:val="00A62B63"/>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03CF"/>
    <w:rsid w:val="00AD1948"/>
    <w:rsid w:val="00AD2399"/>
    <w:rsid w:val="00AD3378"/>
    <w:rsid w:val="00AE5DA6"/>
    <w:rsid w:val="00AE6E7D"/>
    <w:rsid w:val="00AF1E63"/>
    <w:rsid w:val="00AF4902"/>
    <w:rsid w:val="00AF649B"/>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47F56"/>
    <w:rsid w:val="00B5253C"/>
    <w:rsid w:val="00B54810"/>
    <w:rsid w:val="00B5559D"/>
    <w:rsid w:val="00B5798C"/>
    <w:rsid w:val="00B62FC1"/>
    <w:rsid w:val="00B66C53"/>
    <w:rsid w:val="00B7069B"/>
    <w:rsid w:val="00B715B5"/>
    <w:rsid w:val="00B759CA"/>
    <w:rsid w:val="00B80E48"/>
    <w:rsid w:val="00B85833"/>
    <w:rsid w:val="00B858CC"/>
    <w:rsid w:val="00B8634E"/>
    <w:rsid w:val="00B87A7B"/>
    <w:rsid w:val="00B93C61"/>
    <w:rsid w:val="00B9600B"/>
    <w:rsid w:val="00BA1445"/>
    <w:rsid w:val="00BA61D7"/>
    <w:rsid w:val="00BA7D87"/>
    <w:rsid w:val="00BB2520"/>
    <w:rsid w:val="00BB3889"/>
    <w:rsid w:val="00BB69DE"/>
    <w:rsid w:val="00BC25C2"/>
    <w:rsid w:val="00BC285E"/>
    <w:rsid w:val="00BC3525"/>
    <w:rsid w:val="00BC75B2"/>
    <w:rsid w:val="00BD0C8A"/>
    <w:rsid w:val="00BD3CA2"/>
    <w:rsid w:val="00BD5193"/>
    <w:rsid w:val="00BD5366"/>
    <w:rsid w:val="00BE2654"/>
    <w:rsid w:val="00BE3EEA"/>
    <w:rsid w:val="00BE6B7C"/>
    <w:rsid w:val="00BE7C71"/>
    <w:rsid w:val="00BF1A42"/>
    <w:rsid w:val="00C01B71"/>
    <w:rsid w:val="00C0277A"/>
    <w:rsid w:val="00C041E1"/>
    <w:rsid w:val="00C04582"/>
    <w:rsid w:val="00C05E79"/>
    <w:rsid w:val="00C16726"/>
    <w:rsid w:val="00C21109"/>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977D3"/>
    <w:rsid w:val="00CA47CD"/>
    <w:rsid w:val="00CA6811"/>
    <w:rsid w:val="00CB00F2"/>
    <w:rsid w:val="00CB2269"/>
    <w:rsid w:val="00CB3018"/>
    <w:rsid w:val="00CB40FF"/>
    <w:rsid w:val="00CB62C6"/>
    <w:rsid w:val="00CC16B0"/>
    <w:rsid w:val="00CC1C3B"/>
    <w:rsid w:val="00CC450A"/>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468F"/>
    <w:rsid w:val="00E8654C"/>
    <w:rsid w:val="00E906A3"/>
    <w:rsid w:val="00E93A00"/>
    <w:rsid w:val="00E94462"/>
    <w:rsid w:val="00E94C62"/>
    <w:rsid w:val="00E954D0"/>
    <w:rsid w:val="00E95856"/>
    <w:rsid w:val="00E974D7"/>
    <w:rsid w:val="00EA1344"/>
    <w:rsid w:val="00EA289B"/>
    <w:rsid w:val="00EB34A3"/>
    <w:rsid w:val="00EB540B"/>
    <w:rsid w:val="00EC07DB"/>
    <w:rsid w:val="00EC21C3"/>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43B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B4B"/>
    <w:rsid w:val="00FC1ECF"/>
    <w:rsid w:val="00FC234E"/>
    <w:rsid w:val="00FC25E5"/>
    <w:rsid w:val="00FC2E78"/>
    <w:rsid w:val="00FC384A"/>
    <w:rsid w:val="00FC5594"/>
    <w:rsid w:val="00FC648B"/>
    <w:rsid w:val="00FD06EA"/>
    <w:rsid w:val="00FE0757"/>
    <w:rsid w:val="00FE381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91114"/>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link w:val="10"/>
    <w:pPr>
      <w:keepNext/>
      <w:keepLines/>
      <w:spacing w:before="480" w:after="120"/>
      <w:contextualSpacing/>
      <w:outlineLvl w:val="0"/>
    </w:pPr>
    <w:rPr>
      <w:b/>
      <w:sz w:val="48"/>
      <w:szCs w:val="48"/>
    </w:rPr>
  </w:style>
  <w:style w:type="paragraph" w:styleId="2">
    <w:name w:val="heading 2"/>
    <w:basedOn w:val="a"/>
    <w:next w:val="a"/>
    <w:link w:val="20"/>
    <w:pPr>
      <w:keepNext/>
      <w:keepLines/>
      <w:spacing w:before="360" w:after="80"/>
      <w:contextualSpacing/>
      <w:outlineLvl w:val="1"/>
    </w:pPr>
    <w:rPr>
      <w:b/>
      <w:sz w:val="36"/>
      <w:szCs w:val="36"/>
    </w:rPr>
  </w:style>
  <w:style w:type="paragraph" w:styleId="3">
    <w:name w:val="heading 3"/>
    <w:basedOn w:val="a"/>
    <w:next w:val="a"/>
    <w:link w:val="30"/>
    <w:pPr>
      <w:keepNext/>
      <w:keepLines/>
      <w:spacing w:before="280" w:after="80"/>
      <w:contextualSpacing/>
      <w:outlineLvl w:val="2"/>
    </w:pPr>
    <w:rPr>
      <w:b/>
      <w:sz w:val="28"/>
      <w:szCs w:val="28"/>
    </w:rPr>
  </w:style>
  <w:style w:type="paragraph" w:styleId="4">
    <w:name w:val="heading 4"/>
    <w:basedOn w:val="a"/>
    <w:next w:val="a"/>
    <w:link w:val="40"/>
    <w:pPr>
      <w:keepNext/>
      <w:keepLines/>
      <w:spacing w:before="240" w:after="40"/>
      <w:contextualSpacing/>
      <w:outlineLvl w:val="3"/>
    </w:pPr>
    <w:rPr>
      <w:b/>
      <w:sz w:val="24"/>
      <w:szCs w:val="24"/>
    </w:rPr>
  </w:style>
  <w:style w:type="paragraph" w:styleId="5">
    <w:name w:val="heading 5"/>
    <w:basedOn w:val="a"/>
    <w:next w:val="a"/>
    <w:link w:val="50"/>
    <w:pPr>
      <w:keepNext/>
      <w:keepLines/>
      <w:spacing w:before="220" w:after="40"/>
      <w:contextualSpacing/>
      <w:outlineLvl w:val="4"/>
    </w:pPr>
    <w:rPr>
      <w:b/>
      <w:sz w:val="22"/>
      <w:szCs w:val="22"/>
    </w:rPr>
  </w:style>
  <w:style w:type="paragraph" w:styleId="6">
    <w:name w:val="heading 6"/>
    <w:basedOn w:val="a"/>
    <w:next w:val="a"/>
    <w:link w:val="60"/>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pPr>
      <w:keepNext/>
      <w:keepLines/>
      <w:spacing w:before="480" w:after="120"/>
      <w:contextualSpacing/>
    </w:pPr>
    <w:rPr>
      <w:b/>
      <w:sz w:val="72"/>
      <w:szCs w:val="72"/>
    </w:rPr>
  </w:style>
  <w:style w:type="paragraph" w:styleId="a5">
    <w:name w:val="Subtitle"/>
    <w:basedOn w:val="a"/>
    <w:next w:val="a"/>
    <w:link w:val="a6"/>
    <w:pPr>
      <w:keepNext/>
      <w:keepLines/>
      <w:spacing w:before="360" w:after="80"/>
      <w:contextualSpacing/>
    </w:pPr>
    <w:rPr>
      <w:rFonts w:ascii="Georgia" w:eastAsia="Georgia" w:hAnsi="Georgia" w:cs="Georgia"/>
      <w:i/>
      <w:color w:val="666666"/>
      <w:sz w:val="48"/>
      <w:szCs w:val="48"/>
    </w:rPr>
  </w:style>
  <w:style w:type="table" w:customStyle="1" w:styleId="a7">
    <w:basedOn w:val="TableNormal"/>
    <w:tblPr>
      <w:tblStyleRowBandSize w:val="1"/>
      <w:tblStyleColBandSize w:val="1"/>
      <w:tblCellMar>
        <w:left w:w="28" w:type="dxa"/>
        <w:right w:w="2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28" w:type="dxa"/>
        <w:right w:w="28"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28" w:type="dxa"/>
        <w:right w:w="2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28" w:type="dxa"/>
        <w:right w:w="28" w:type="dxa"/>
      </w:tblCellMar>
    </w:tblPr>
  </w:style>
  <w:style w:type="table" w:customStyle="1" w:styleId="af4">
    <w:basedOn w:val="TableNormal"/>
    <w:tblPr>
      <w:tblStyleRowBandSize w:val="1"/>
      <w:tblStyleColBandSize w:val="1"/>
      <w:tblCellMar>
        <w:left w:w="108" w:type="dxa"/>
        <w:right w:w="108"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28" w:type="dxa"/>
        <w:right w:w="28" w:type="dxa"/>
      </w:tblCellMar>
    </w:tblPr>
  </w:style>
  <w:style w:type="table" w:customStyle="1" w:styleId="af9">
    <w:basedOn w:val="TableNormal"/>
    <w:tblPr>
      <w:tblStyleRowBandSize w:val="1"/>
      <w:tblStyleColBandSize w:val="1"/>
      <w:tblCellMar>
        <w:left w:w="28" w:type="dxa"/>
        <w:right w:w="28" w:type="dxa"/>
      </w:tblCellMar>
    </w:tblPr>
  </w:style>
  <w:style w:type="table" w:customStyle="1" w:styleId="afa">
    <w:basedOn w:val="TableNormal"/>
    <w:tblPr>
      <w:tblStyleRowBandSize w:val="1"/>
      <w:tblStyleColBandSize w:val="1"/>
      <w:tblCellMar>
        <w:left w:w="108" w:type="dxa"/>
        <w:right w:w="108" w:type="dxa"/>
      </w:tblCellMar>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15" w:type="dxa"/>
        <w:left w:w="15" w:type="dxa"/>
        <w:bottom w:w="15" w:type="dxa"/>
        <w:right w:w="15" w:type="dxa"/>
      </w:tblCellMar>
    </w:tblPr>
  </w:style>
  <w:style w:type="table" w:customStyle="1" w:styleId="aff">
    <w:basedOn w:val="TableNormal"/>
    <w:tblPr>
      <w:tblStyleRowBandSize w:val="1"/>
      <w:tblStyleColBandSize w:val="1"/>
      <w:tblCellMar>
        <w:top w:w="15" w:type="dxa"/>
        <w:left w:w="15" w:type="dxa"/>
        <w:bottom w:w="15" w:type="dxa"/>
        <w:right w:w="15" w:type="dxa"/>
      </w:tblCellMar>
    </w:tblPr>
  </w:style>
  <w:style w:type="table" w:customStyle="1" w:styleId="aff0">
    <w:basedOn w:val="TableNormal"/>
    <w:tblPr>
      <w:tblStyleRowBandSize w:val="1"/>
      <w:tblStyleColBandSize w:val="1"/>
      <w:tblCellMar>
        <w:top w:w="60" w:type="dxa"/>
        <w:left w:w="60" w:type="dxa"/>
        <w:bottom w:w="60" w:type="dxa"/>
        <w:right w:w="60" w:type="dxa"/>
      </w:tblCellMar>
    </w:tblPr>
  </w:style>
  <w:style w:type="table" w:customStyle="1" w:styleId="aff1">
    <w:basedOn w:val="TableNormal"/>
    <w:tblPr>
      <w:tblStyleRowBandSize w:val="1"/>
      <w:tblStyleColBandSize w:val="1"/>
      <w:tblCellMar>
        <w:left w:w="28" w:type="dxa"/>
        <w:right w:w="28" w:type="dxa"/>
      </w:tblCellMar>
    </w:tblPr>
  </w:style>
  <w:style w:type="paragraph" w:styleId="aff2">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3">
    <w:name w:val="Balloon Text"/>
    <w:basedOn w:val="a"/>
    <w:link w:val="aff4"/>
    <w:uiPriority w:val="99"/>
    <w:semiHidden/>
    <w:unhideWhenUsed/>
    <w:rsid w:val="005F1B74"/>
    <w:rPr>
      <w:rFonts w:asciiTheme="majorHAnsi" w:eastAsiaTheme="majorEastAsia" w:hAnsiTheme="majorHAnsi" w:cstheme="majorBidi"/>
      <w:sz w:val="18"/>
      <w:szCs w:val="18"/>
    </w:rPr>
  </w:style>
  <w:style w:type="character" w:customStyle="1" w:styleId="aff4">
    <w:name w:val="註解方塊文字 字元"/>
    <w:basedOn w:val="a0"/>
    <w:link w:val="aff3"/>
    <w:uiPriority w:val="99"/>
    <w:semiHidden/>
    <w:rsid w:val="005F1B74"/>
    <w:rPr>
      <w:rFonts w:asciiTheme="majorHAnsi" w:eastAsiaTheme="majorEastAsia" w:hAnsiTheme="majorHAnsi" w:cstheme="majorBidi"/>
      <w:sz w:val="18"/>
      <w:szCs w:val="18"/>
    </w:rPr>
  </w:style>
  <w:style w:type="paragraph" w:styleId="aff5">
    <w:name w:val="header"/>
    <w:basedOn w:val="a"/>
    <w:link w:val="aff6"/>
    <w:uiPriority w:val="99"/>
    <w:unhideWhenUsed/>
    <w:rsid w:val="003C7092"/>
    <w:pPr>
      <w:tabs>
        <w:tab w:val="center" w:pos="4153"/>
        <w:tab w:val="right" w:pos="8306"/>
      </w:tabs>
      <w:snapToGrid w:val="0"/>
    </w:pPr>
  </w:style>
  <w:style w:type="character" w:customStyle="1" w:styleId="aff6">
    <w:name w:val="頁首 字元"/>
    <w:basedOn w:val="a0"/>
    <w:link w:val="aff5"/>
    <w:uiPriority w:val="99"/>
    <w:rsid w:val="003C7092"/>
  </w:style>
  <w:style w:type="paragraph" w:styleId="aff7">
    <w:name w:val="footer"/>
    <w:basedOn w:val="a"/>
    <w:link w:val="aff8"/>
    <w:uiPriority w:val="99"/>
    <w:unhideWhenUsed/>
    <w:rsid w:val="003C7092"/>
    <w:pPr>
      <w:tabs>
        <w:tab w:val="center" w:pos="4153"/>
        <w:tab w:val="right" w:pos="8306"/>
      </w:tabs>
      <w:snapToGrid w:val="0"/>
    </w:pPr>
  </w:style>
  <w:style w:type="character" w:customStyle="1" w:styleId="aff8">
    <w:name w:val="頁尾 字元"/>
    <w:basedOn w:val="a0"/>
    <w:link w:val="aff7"/>
    <w:uiPriority w:val="99"/>
    <w:rsid w:val="003C7092"/>
  </w:style>
  <w:style w:type="table" w:styleId="aff9">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a">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customStyle="1" w:styleId="10">
    <w:name w:val="標題 1 字元"/>
    <w:basedOn w:val="a0"/>
    <w:link w:val="1"/>
    <w:rsid w:val="008A79FE"/>
    <w:rPr>
      <w:b/>
      <w:sz w:val="48"/>
      <w:szCs w:val="48"/>
    </w:rPr>
  </w:style>
  <w:style w:type="character" w:customStyle="1" w:styleId="20">
    <w:name w:val="標題 2 字元"/>
    <w:basedOn w:val="a0"/>
    <w:link w:val="2"/>
    <w:rsid w:val="008A79FE"/>
    <w:rPr>
      <w:b/>
      <w:sz w:val="36"/>
      <w:szCs w:val="36"/>
    </w:rPr>
  </w:style>
  <w:style w:type="character" w:customStyle="1" w:styleId="30">
    <w:name w:val="標題 3 字元"/>
    <w:basedOn w:val="a0"/>
    <w:link w:val="3"/>
    <w:rsid w:val="008A79FE"/>
    <w:rPr>
      <w:b/>
      <w:sz w:val="28"/>
      <w:szCs w:val="28"/>
    </w:rPr>
  </w:style>
  <w:style w:type="character" w:customStyle="1" w:styleId="40">
    <w:name w:val="標題 4 字元"/>
    <w:basedOn w:val="a0"/>
    <w:link w:val="4"/>
    <w:rsid w:val="008A79FE"/>
    <w:rPr>
      <w:b/>
      <w:sz w:val="24"/>
      <w:szCs w:val="24"/>
    </w:rPr>
  </w:style>
  <w:style w:type="character" w:customStyle="1" w:styleId="50">
    <w:name w:val="標題 5 字元"/>
    <w:basedOn w:val="a0"/>
    <w:link w:val="5"/>
    <w:rsid w:val="008A79FE"/>
    <w:rPr>
      <w:b/>
      <w:sz w:val="22"/>
      <w:szCs w:val="22"/>
    </w:rPr>
  </w:style>
  <w:style w:type="character" w:customStyle="1" w:styleId="60">
    <w:name w:val="標題 6 字元"/>
    <w:basedOn w:val="a0"/>
    <w:link w:val="6"/>
    <w:rsid w:val="008A79FE"/>
    <w:rPr>
      <w:b/>
    </w:rPr>
  </w:style>
  <w:style w:type="character" w:customStyle="1" w:styleId="a4">
    <w:name w:val="標題 字元"/>
    <w:basedOn w:val="a0"/>
    <w:link w:val="a3"/>
    <w:rsid w:val="008A79FE"/>
    <w:rPr>
      <w:b/>
      <w:sz w:val="72"/>
      <w:szCs w:val="72"/>
    </w:rPr>
  </w:style>
  <w:style w:type="character" w:customStyle="1" w:styleId="a6">
    <w:name w:val="副標題 字元"/>
    <w:basedOn w:val="a0"/>
    <w:link w:val="a5"/>
    <w:rsid w:val="008A79FE"/>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04A34-2686-4F72-924A-BF9C0E858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19</Pages>
  <Words>1824</Words>
  <Characters>10403</Characters>
  <Application>Microsoft Office Word</Application>
  <DocSecurity>0</DocSecurity>
  <Lines>86</Lines>
  <Paragraphs>24</Paragraphs>
  <ScaleCrop>false</ScaleCrop>
  <Company>Hewlett-Packard Company</Company>
  <LinksUpToDate>false</LinksUpToDate>
  <CharactersWithSpaces>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leard</dc:creator>
  <cp:lastModifiedBy>惠婷 張</cp:lastModifiedBy>
  <cp:revision>8</cp:revision>
  <cp:lastPrinted>2018-11-20T02:54:00Z</cp:lastPrinted>
  <dcterms:created xsi:type="dcterms:W3CDTF">2025-05-21T06:07:00Z</dcterms:created>
  <dcterms:modified xsi:type="dcterms:W3CDTF">2025-06-22T14:11:00Z</dcterms:modified>
</cp:coreProperties>
</file>